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608" w:rsidRPr="004A4608" w:rsidRDefault="004A4608" w:rsidP="004A4608">
      <w:pPr>
        <w:spacing w:after="0" w:line="360" w:lineRule="auto"/>
        <w:ind w:firstLine="720"/>
        <w:jc w:val="center"/>
        <w:rPr>
          <w:rFonts w:ascii="Times New Roman" w:hAnsi="Times New Roman" w:cs="Times New Roman"/>
          <w:b/>
          <w:sz w:val="32"/>
          <w:szCs w:val="32"/>
        </w:rPr>
      </w:pPr>
    </w:p>
    <w:p w:rsidR="004A4608" w:rsidRPr="004A4608" w:rsidRDefault="004A4608" w:rsidP="004A4608">
      <w:pPr>
        <w:spacing w:after="0" w:line="360" w:lineRule="auto"/>
        <w:ind w:firstLine="720"/>
        <w:jc w:val="center"/>
        <w:rPr>
          <w:rFonts w:ascii="Times New Roman" w:hAnsi="Times New Roman" w:cs="Times New Roman"/>
          <w:b/>
          <w:sz w:val="32"/>
          <w:szCs w:val="32"/>
        </w:rPr>
      </w:pPr>
    </w:p>
    <w:p w:rsidR="004A4608" w:rsidRPr="004A4608" w:rsidRDefault="004A4608" w:rsidP="004A4608">
      <w:pPr>
        <w:spacing w:after="0" w:line="360" w:lineRule="auto"/>
        <w:ind w:firstLine="720"/>
        <w:jc w:val="center"/>
        <w:rPr>
          <w:rFonts w:ascii="Times New Roman" w:hAnsi="Times New Roman" w:cs="Times New Roman"/>
          <w:b/>
          <w:sz w:val="32"/>
          <w:szCs w:val="32"/>
        </w:rPr>
      </w:pPr>
    </w:p>
    <w:p w:rsidR="004A4608" w:rsidRPr="004A4608" w:rsidRDefault="004A4608" w:rsidP="004A4608">
      <w:pPr>
        <w:spacing w:after="0" w:line="360" w:lineRule="auto"/>
        <w:ind w:firstLine="720"/>
        <w:jc w:val="center"/>
        <w:rPr>
          <w:rFonts w:ascii="Times New Roman" w:hAnsi="Times New Roman" w:cs="Times New Roman"/>
          <w:b/>
          <w:sz w:val="32"/>
          <w:szCs w:val="32"/>
        </w:rPr>
      </w:pPr>
    </w:p>
    <w:p w:rsidR="004A4608" w:rsidRPr="004A4608" w:rsidRDefault="004A4608" w:rsidP="004A4608">
      <w:pPr>
        <w:spacing w:after="0" w:line="360" w:lineRule="auto"/>
        <w:ind w:firstLine="720"/>
        <w:jc w:val="center"/>
        <w:rPr>
          <w:rFonts w:ascii="Times New Roman" w:hAnsi="Times New Roman" w:cs="Times New Roman"/>
          <w:b/>
          <w:sz w:val="32"/>
          <w:szCs w:val="32"/>
        </w:rPr>
      </w:pPr>
    </w:p>
    <w:p w:rsidR="004A4608" w:rsidRPr="004A4608" w:rsidRDefault="004A4608" w:rsidP="004A4608">
      <w:pPr>
        <w:spacing w:after="0" w:line="360" w:lineRule="auto"/>
        <w:ind w:firstLine="720"/>
        <w:jc w:val="center"/>
        <w:rPr>
          <w:rFonts w:ascii="Times New Roman" w:hAnsi="Times New Roman" w:cs="Times New Roman"/>
          <w:b/>
          <w:sz w:val="32"/>
          <w:szCs w:val="32"/>
        </w:rPr>
      </w:pPr>
    </w:p>
    <w:p w:rsidR="004A4608" w:rsidRPr="004A4608" w:rsidRDefault="004A4608" w:rsidP="004A4608">
      <w:pPr>
        <w:spacing w:after="0" w:line="360" w:lineRule="auto"/>
        <w:ind w:firstLine="720"/>
        <w:jc w:val="center"/>
        <w:rPr>
          <w:rFonts w:ascii="Times New Roman" w:hAnsi="Times New Roman" w:cs="Times New Roman"/>
          <w:b/>
          <w:sz w:val="32"/>
          <w:szCs w:val="32"/>
        </w:rPr>
      </w:pPr>
    </w:p>
    <w:p w:rsidR="004A4608" w:rsidRPr="004A4608" w:rsidRDefault="004A4608" w:rsidP="004A4608">
      <w:pPr>
        <w:spacing w:after="0" w:line="360" w:lineRule="auto"/>
        <w:ind w:firstLine="720"/>
        <w:jc w:val="center"/>
        <w:rPr>
          <w:rFonts w:ascii="Times New Roman" w:hAnsi="Times New Roman" w:cs="Times New Roman"/>
          <w:b/>
          <w:sz w:val="32"/>
          <w:szCs w:val="32"/>
        </w:rPr>
      </w:pPr>
    </w:p>
    <w:p w:rsidR="004A4608" w:rsidRPr="004A4608" w:rsidRDefault="004A4608" w:rsidP="004A4608">
      <w:pPr>
        <w:spacing w:after="0" w:line="360" w:lineRule="auto"/>
        <w:ind w:firstLine="720"/>
        <w:jc w:val="center"/>
        <w:rPr>
          <w:rFonts w:ascii="Times New Roman" w:hAnsi="Times New Roman" w:cs="Times New Roman"/>
          <w:b/>
          <w:sz w:val="32"/>
          <w:szCs w:val="32"/>
        </w:rPr>
      </w:pPr>
    </w:p>
    <w:p w:rsidR="004A4608" w:rsidRPr="004A4608" w:rsidRDefault="004A4608" w:rsidP="004A4608">
      <w:pPr>
        <w:spacing w:after="0" w:line="360" w:lineRule="auto"/>
        <w:ind w:firstLine="720"/>
        <w:jc w:val="center"/>
        <w:rPr>
          <w:rFonts w:ascii="Times New Roman" w:hAnsi="Times New Roman" w:cs="Times New Roman"/>
          <w:b/>
          <w:sz w:val="32"/>
          <w:szCs w:val="32"/>
        </w:rPr>
      </w:pPr>
    </w:p>
    <w:p w:rsidR="004A4608" w:rsidRPr="004A4608" w:rsidRDefault="004A4608" w:rsidP="004A4608">
      <w:pPr>
        <w:spacing w:after="0" w:line="360" w:lineRule="auto"/>
        <w:ind w:firstLine="720"/>
        <w:jc w:val="center"/>
        <w:rPr>
          <w:rFonts w:ascii="Times New Roman" w:hAnsi="Times New Roman" w:cs="Times New Roman"/>
          <w:b/>
          <w:sz w:val="32"/>
          <w:szCs w:val="32"/>
        </w:rPr>
      </w:pPr>
      <w:r w:rsidRPr="004A4608">
        <w:rPr>
          <w:rFonts w:ascii="Times New Roman" w:hAnsi="Times New Roman" w:cs="Times New Roman"/>
          <w:b/>
          <w:sz w:val="32"/>
          <w:szCs w:val="32"/>
        </w:rPr>
        <w:t>ИНФОРМАЦИЯ</w:t>
      </w:r>
    </w:p>
    <w:p w:rsidR="004A4608" w:rsidRPr="004A4608" w:rsidRDefault="004A4608" w:rsidP="004A4608">
      <w:pPr>
        <w:spacing w:after="0" w:line="360" w:lineRule="auto"/>
        <w:ind w:firstLine="720"/>
        <w:jc w:val="center"/>
        <w:rPr>
          <w:rFonts w:ascii="Times New Roman" w:hAnsi="Times New Roman" w:cs="Times New Roman"/>
          <w:b/>
          <w:sz w:val="32"/>
          <w:szCs w:val="32"/>
        </w:rPr>
      </w:pPr>
      <w:r w:rsidRPr="004A4608">
        <w:rPr>
          <w:rFonts w:ascii="Times New Roman" w:hAnsi="Times New Roman" w:cs="Times New Roman"/>
          <w:b/>
          <w:sz w:val="32"/>
          <w:szCs w:val="32"/>
        </w:rPr>
        <w:t>о деятельности Арбитражного суда</w:t>
      </w:r>
    </w:p>
    <w:p w:rsidR="004A4608" w:rsidRPr="004A4608" w:rsidRDefault="004A4608" w:rsidP="004A4608">
      <w:pPr>
        <w:spacing w:after="0" w:line="360" w:lineRule="auto"/>
        <w:ind w:firstLine="720"/>
        <w:jc w:val="center"/>
        <w:rPr>
          <w:rFonts w:ascii="Times New Roman" w:hAnsi="Times New Roman" w:cs="Times New Roman"/>
          <w:b/>
          <w:sz w:val="32"/>
          <w:szCs w:val="32"/>
        </w:rPr>
      </w:pPr>
      <w:r w:rsidRPr="004A4608">
        <w:rPr>
          <w:rFonts w:ascii="Times New Roman" w:hAnsi="Times New Roman" w:cs="Times New Roman"/>
          <w:b/>
          <w:sz w:val="32"/>
          <w:szCs w:val="32"/>
        </w:rPr>
        <w:t>Ханты-Мансийского автономного округа – Югры</w:t>
      </w:r>
    </w:p>
    <w:p w:rsidR="007842F0" w:rsidRPr="004A4608" w:rsidRDefault="004A4608" w:rsidP="004A4608">
      <w:pPr>
        <w:jc w:val="center"/>
        <w:rPr>
          <w:rFonts w:ascii="Times New Roman" w:hAnsi="Times New Roman" w:cs="Times New Roman"/>
          <w:b/>
          <w:sz w:val="32"/>
          <w:szCs w:val="32"/>
        </w:rPr>
      </w:pPr>
      <w:r w:rsidRPr="004A4608">
        <w:rPr>
          <w:rFonts w:ascii="Times New Roman" w:hAnsi="Times New Roman" w:cs="Times New Roman"/>
          <w:b/>
          <w:sz w:val="32"/>
          <w:szCs w:val="32"/>
        </w:rPr>
        <w:t>за первое полугодие 2012 года</w:t>
      </w:r>
    </w:p>
    <w:p w:rsidR="004A4608" w:rsidRPr="004A4608" w:rsidRDefault="004A4608" w:rsidP="004A4608">
      <w:pPr>
        <w:jc w:val="center"/>
        <w:rPr>
          <w:rFonts w:ascii="Times New Roman" w:hAnsi="Times New Roman" w:cs="Times New Roman"/>
          <w:b/>
          <w:sz w:val="32"/>
          <w:szCs w:val="32"/>
        </w:rPr>
      </w:pPr>
    </w:p>
    <w:p w:rsidR="004A4608" w:rsidRPr="004A4608" w:rsidRDefault="004A4608" w:rsidP="004A4608">
      <w:pPr>
        <w:jc w:val="center"/>
        <w:rPr>
          <w:rFonts w:ascii="Times New Roman" w:hAnsi="Times New Roman" w:cs="Times New Roman"/>
          <w:b/>
          <w:sz w:val="32"/>
          <w:szCs w:val="32"/>
        </w:rPr>
      </w:pPr>
    </w:p>
    <w:p w:rsidR="004A4608" w:rsidRPr="004A4608" w:rsidRDefault="004A4608" w:rsidP="004A4608">
      <w:pPr>
        <w:jc w:val="center"/>
        <w:rPr>
          <w:rFonts w:ascii="Times New Roman" w:hAnsi="Times New Roman" w:cs="Times New Roman"/>
          <w:b/>
          <w:sz w:val="32"/>
          <w:szCs w:val="32"/>
        </w:rPr>
      </w:pPr>
    </w:p>
    <w:p w:rsidR="004A4608" w:rsidRPr="004A4608" w:rsidRDefault="004A4608" w:rsidP="004A4608">
      <w:pPr>
        <w:jc w:val="center"/>
        <w:rPr>
          <w:rFonts w:ascii="Times New Roman" w:hAnsi="Times New Roman" w:cs="Times New Roman"/>
          <w:b/>
          <w:sz w:val="32"/>
          <w:szCs w:val="32"/>
        </w:rPr>
      </w:pPr>
    </w:p>
    <w:p w:rsidR="004A4608" w:rsidRPr="004A4608" w:rsidRDefault="004A4608" w:rsidP="004A4608">
      <w:pPr>
        <w:jc w:val="center"/>
        <w:rPr>
          <w:rFonts w:ascii="Times New Roman" w:hAnsi="Times New Roman" w:cs="Times New Roman"/>
          <w:b/>
          <w:sz w:val="32"/>
          <w:szCs w:val="32"/>
        </w:rPr>
      </w:pPr>
    </w:p>
    <w:p w:rsidR="004A4608" w:rsidRPr="004A4608" w:rsidRDefault="004A4608" w:rsidP="004A4608">
      <w:pPr>
        <w:jc w:val="center"/>
        <w:rPr>
          <w:rFonts w:ascii="Times New Roman" w:hAnsi="Times New Roman" w:cs="Times New Roman"/>
          <w:b/>
          <w:sz w:val="32"/>
          <w:szCs w:val="32"/>
        </w:rPr>
      </w:pPr>
    </w:p>
    <w:p w:rsidR="004A4608" w:rsidRPr="004A4608" w:rsidRDefault="004A4608" w:rsidP="004A4608">
      <w:pPr>
        <w:jc w:val="center"/>
        <w:rPr>
          <w:rFonts w:ascii="Times New Roman" w:hAnsi="Times New Roman" w:cs="Times New Roman"/>
          <w:b/>
          <w:sz w:val="32"/>
          <w:szCs w:val="32"/>
        </w:rPr>
      </w:pPr>
    </w:p>
    <w:p w:rsidR="004A4608" w:rsidRPr="004A4608" w:rsidRDefault="004A4608" w:rsidP="004A4608">
      <w:pPr>
        <w:jc w:val="center"/>
        <w:rPr>
          <w:rFonts w:ascii="Times New Roman" w:hAnsi="Times New Roman" w:cs="Times New Roman"/>
          <w:b/>
          <w:sz w:val="32"/>
          <w:szCs w:val="32"/>
        </w:rPr>
      </w:pPr>
    </w:p>
    <w:p w:rsidR="004A4608" w:rsidRPr="004A4608" w:rsidRDefault="004A4608" w:rsidP="004A4608">
      <w:pPr>
        <w:jc w:val="center"/>
        <w:rPr>
          <w:rFonts w:ascii="Times New Roman" w:hAnsi="Times New Roman" w:cs="Times New Roman"/>
          <w:b/>
          <w:sz w:val="32"/>
          <w:szCs w:val="32"/>
        </w:rPr>
      </w:pPr>
    </w:p>
    <w:p w:rsidR="004A4608" w:rsidRPr="004A4608" w:rsidRDefault="004A4608" w:rsidP="004A4608">
      <w:pPr>
        <w:jc w:val="center"/>
        <w:rPr>
          <w:rFonts w:ascii="Times New Roman" w:hAnsi="Times New Roman" w:cs="Times New Roman"/>
          <w:b/>
          <w:sz w:val="32"/>
          <w:szCs w:val="32"/>
        </w:rPr>
      </w:pPr>
    </w:p>
    <w:p w:rsidR="004A4608" w:rsidRPr="004A4608" w:rsidRDefault="004A4608" w:rsidP="004A4608">
      <w:pPr>
        <w:jc w:val="center"/>
        <w:rPr>
          <w:rFonts w:ascii="Times New Roman" w:hAnsi="Times New Roman" w:cs="Times New Roman"/>
          <w:b/>
          <w:sz w:val="32"/>
          <w:szCs w:val="32"/>
        </w:rPr>
      </w:pPr>
    </w:p>
    <w:p w:rsidR="004A4608" w:rsidRPr="004A4608" w:rsidRDefault="004A4608" w:rsidP="004A4608">
      <w:pPr>
        <w:ind w:right="70" w:firstLine="720"/>
        <w:jc w:val="center"/>
        <w:rPr>
          <w:rFonts w:ascii="Times New Roman" w:hAnsi="Times New Roman" w:cs="Times New Roman"/>
          <w:b/>
          <w:spacing w:val="80"/>
          <w:sz w:val="28"/>
          <w:szCs w:val="28"/>
        </w:rPr>
      </w:pPr>
      <w:r w:rsidRPr="004A4608">
        <w:rPr>
          <w:rFonts w:ascii="Times New Roman" w:hAnsi="Times New Roman" w:cs="Times New Roman"/>
          <w:b/>
          <w:spacing w:val="80"/>
          <w:sz w:val="28"/>
          <w:szCs w:val="28"/>
        </w:rPr>
        <w:lastRenderedPageBreak/>
        <w:t>СОДЕРЖАНИЕ</w:t>
      </w:r>
    </w:p>
    <w:p w:rsidR="004A4608" w:rsidRPr="004A4608" w:rsidRDefault="004A4608" w:rsidP="004A4608">
      <w:pPr>
        <w:spacing w:after="0" w:line="360" w:lineRule="auto"/>
        <w:rPr>
          <w:rFonts w:ascii="Times New Roman" w:hAnsi="Times New Roman" w:cs="Times New Roman"/>
          <w:b/>
          <w:sz w:val="28"/>
          <w:szCs w:val="28"/>
        </w:rPr>
      </w:pPr>
    </w:p>
    <w:p w:rsidR="004A4608" w:rsidRPr="004A4608" w:rsidRDefault="004A4608" w:rsidP="004A4608">
      <w:pPr>
        <w:spacing w:after="0" w:line="360" w:lineRule="auto"/>
        <w:rPr>
          <w:rFonts w:ascii="Times New Roman" w:hAnsi="Times New Roman" w:cs="Times New Roman"/>
          <w:sz w:val="28"/>
          <w:szCs w:val="28"/>
        </w:rPr>
      </w:pPr>
      <w:r w:rsidRPr="004A4608">
        <w:rPr>
          <w:rFonts w:ascii="Times New Roman" w:hAnsi="Times New Roman" w:cs="Times New Roman"/>
          <w:sz w:val="28"/>
          <w:szCs w:val="28"/>
        </w:rPr>
        <w:t xml:space="preserve">Краткий анализ статистических показателей работы суда </w:t>
      </w:r>
    </w:p>
    <w:p w:rsidR="004A4608" w:rsidRPr="004A4608" w:rsidRDefault="004A4608" w:rsidP="004A4608">
      <w:pPr>
        <w:spacing w:after="0" w:line="360" w:lineRule="auto"/>
        <w:rPr>
          <w:rFonts w:ascii="Times New Roman" w:hAnsi="Times New Roman" w:cs="Times New Roman"/>
          <w:sz w:val="28"/>
          <w:szCs w:val="28"/>
        </w:rPr>
      </w:pPr>
      <w:r w:rsidRPr="004A4608">
        <w:rPr>
          <w:rFonts w:ascii="Times New Roman" w:hAnsi="Times New Roman" w:cs="Times New Roman"/>
          <w:sz w:val="28"/>
          <w:szCs w:val="28"/>
        </w:rPr>
        <w:t>за отчетный период  ……………………………………………………</w:t>
      </w:r>
      <w:r w:rsidR="00EF2C00">
        <w:rPr>
          <w:rFonts w:ascii="Times New Roman" w:hAnsi="Times New Roman" w:cs="Times New Roman"/>
          <w:sz w:val="28"/>
          <w:szCs w:val="28"/>
        </w:rPr>
        <w:t xml:space="preserve"> 3 - </w:t>
      </w:r>
      <w:r w:rsidRPr="004A4608">
        <w:rPr>
          <w:rFonts w:ascii="Times New Roman" w:hAnsi="Times New Roman" w:cs="Times New Roman"/>
          <w:sz w:val="28"/>
          <w:szCs w:val="28"/>
        </w:rPr>
        <w:t xml:space="preserve"> </w:t>
      </w:r>
      <w:r w:rsidR="00EF2C00">
        <w:rPr>
          <w:rFonts w:ascii="Times New Roman" w:hAnsi="Times New Roman" w:cs="Times New Roman"/>
          <w:sz w:val="28"/>
          <w:szCs w:val="28"/>
        </w:rPr>
        <w:t>10</w:t>
      </w:r>
    </w:p>
    <w:p w:rsidR="004A4608" w:rsidRPr="004A4608" w:rsidRDefault="004A4608" w:rsidP="004A4608">
      <w:pPr>
        <w:jc w:val="both"/>
        <w:rPr>
          <w:rFonts w:ascii="Times New Roman" w:hAnsi="Times New Roman" w:cs="Times New Roman"/>
          <w:sz w:val="28"/>
          <w:szCs w:val="28"/>
        </w:rPr>
      </w:pPr>
      <w:r w:rsidRPr="004A4608">
        <w:rPr>
          <w:rFonts w:ascii="Times New Roman" w:hAnsi="Times New Roman" w:cs="Times New Roman"/>
          <w:sz w:val="28"/>
          <w:szCs w:val="28"/>
        </w:rPr>
        <w:t>1. Организационное обеспечение деятельности суда ………………..</w:t>
      </w:r>
      <w:r w:rsidR="00EF2C00">
        <w:rPr>
          <w:rFonts w:ascii="Times New Roman" w:hAnsi="Times New Roman" w:cs="Times New Roman"/>
          <w:sz w:val="28"/>
          <w:szCs w:val="28"/>
        </w:rPr>
        <w:t xml:space="preserve">11 - </w:t>
      </w:r>
      <w:r w:rsidR="00621E17">
        <w:rPr>
          <w:rFonts w:ascii="Times New Roman" w:hAnsi="Times New Roman" w:cs="Times New Roman"/>
          <w:sz w:val="28"/>
          <w:szCs w:val="28"/>
        </w:rPr>
        <w:t>12</w:t>
      </w:r>
    </w:p>
    <w:p w:rsidR="004A4608" w:rsidRPr="004A4608" w:rsidRDefault="004A4608" w:rsidP="004A4608">
      <w:pPr>
        <w:jc w:val="both"/>
        <w:rPr>
          <w:rFonts w:ascii="Times New Roman" w:hAnsi="Times New Roman" w:cs="Times New Roman"/>
        </w:rPr>
      </w:pPr>
      <w:r w:rsidRPr="004A4608">
        <w:rPr>
          <w:rFonts w:ascii="Times New Roman" w:hAnsi="Times New Roman" w:cs="Times New Roman"/>
          <w:sz w:val="28"/>
          <w:szCs w:val="28"/>
        </w:rPr>
        <w:t>2. Организация делопроизводства ………………………………….....</w:t>
      </w:r>
      <w:r w:rsidR="00621E17">
        <w:rPr>
          <w:rFonts w:ascii="Times New Roman" w:hAnsi="Times New Roman" w:cs="Times New Roman"/>
          <w:sz w:val="28"/>
          <w:szCs w:val="28"/>
        </w:rPr>
        <w:t xml:space="preserve"> 12</w:t>
      </w:r>
    </w:p>
    <w:p w:rsidR="004A4608" w:rsidRPr="004A4608" w:rsidRDefault="004A4608" w:rsidP="004A4608">
      <w:pPr>
        <w:rPr>
          <w:rFonts w:ascii="Times New Roman" w:hAnsi="Times New Roman" w:cs="Times New Roman"/>
        </w:rPr>
      </w:pPr>
      <w:r w:rsidRPr="004A4608">
        <w:rPr>
          <w:rFonts w:ascii="Times New Roman" w:hAnsi="Times New Roman" w:cs="Times New Roman"/>
          <w:sz w:val="28"/>
          <w:szCs w:val="28"/>
        </w:rPr>
        <w:t>3. Информационное об</w:t>
      </w:r>
      <w:r w:rsidR="00621E17">
        <w:rPr>
          <w:rFonts w:ascii="Times New Roman" w:hAnsi="Times New Roman" w:cs="Times New Roman"/>
          <w:sz w:val="28"/>
          <w:szCs w:val="28"/>
        </w:rPr>
        <w:t>еспечение и связь ……………………………. 12</w:t>
      </w:r>
    </w:p>
    <w:p w:rsidR="004A4608" w:rsidRPr="004A4608" w:rsidRDefault="004A4608" w:rsidP="004A4608">
      <w:pPr>
        <w:rPr>
          <w:rFonts w:ascii="Times New Roman" w:hAnsi="Times New Roman" w:cs="Times New Roman"/>
        </w:rPr>
      </w:pPr>
      <w:r w:rsidRPr="004A4608">
        <w:rPr>
          <w:rFonts w:ascii="Times New Roman" w:hAnsi="Times New Roman" w:cs="Times New Roman"/>
          <w:sz w:val="28"/>
          <w:szCs w:val="28"/>
        </w:rPr>
        <w:t>4. Совершенствование законодательства и судебной практики …….</w:t>
      </w:r>
      <w:r w:rsidR="00621E17">
        <w:rPr>
          <w:rFonts w:ascii="Times New Roman" w:hAnsi="Times New Roman" w:cs="Times New Roman"/>
          <w:sz w:val="28"/>
          <w:szCs w:val="28"/>
        </w:rPr>
        <w:t xml:space="preserve"> 12 - 21</w:t>
      </w:r>
    </w:p>
    <w:p w:rsidR="004A4608" w:rsidRPr="004A4608" w:rsidRDefault="004A4608" w:rsidP="004A4608">
      <w:pPr>
        <w:spacing w:after="0" w:line="360" w:lineRule="auto"/>
        <w:ind w:right="-288"/>
        <w:jc w:val="both"/>
        <w:rPr>
          <w:rFonts w:ascii="Times New Roman" w:hAnsi="Times New Roman" w:cs="Times New Roman"/>
          <w:sz w:val="28"/>
          <w:szCs w:val="28"/>
        </w:rPr>
      </w:pPr>
      <w:r w:rsidRPr="004A4608">
        <w:rPr>
          <w:rFonts w:ascii="Times New Roman" w:hAnsi="Times New Roman" w:cs="Times New Roman"/>
          <w:sz w:val="28"/>
          <w:szCs w:val="28"/>
        </w:rPr>
        <w:t xml:space="preserve">5. Рассмотрение дел с участием иностранных лиц и применением </w:t>
      </w:r>
    </w:p>
    <w:p w:rsidR="004A4608" w:rsidRPr="004A4608" w:rsidRDefault="004A4608" w:rsidP="004A4608">
      <w:pPr>
        <w:rPr>
          <w:rFonts w:ascii="Times New Roman" w:hAnsi="Times New Roman" w:cs="Times New Roman"/>
        </w:rPr>
      </w:pPr>
      <w:r w:rsidRPr="004A4608">
        <w:rPr>
          <w:rFonts w:ascii="Times New Roman" w:hAnsi="Times New Roman" w:cs="Times New Roman"/>
          <w:sz w:val="28"/>
          <w:szCs w:val="28"/>
        </w:rPr>
        <w:t>норм международного права ………………………………………….</w:t>
      </w:r>
      <w:r w:rsidR="00621E17">
        <w:rPr>
          <w:rFonts w:ascii="Times New Roman" w:hAnsi="Times New Roman" w:cs="Times New Roman"/>
          <w:sz w:val="28"/>
          <w:szCs w:val="28"/>
        </w:rPr>
        <w:t xml:space="preserve">  21 - </w:t>
      </w:r>
      <w:r w:rsidR="009C60B7">
        <w:rPr>
          <w:rFonts w:ascii="Times New Roman" w:hAnsi="Times New Roman" w:cs="Times New Roman"/>
          <w:sz w:val="28"/>
          <w:szCs w:val="28"/>
        </w:rPr>
        <w:t>24</w:t>
      </w:r>
    </w:p>
    <w:p w:rsidR="004A4608" w:rsidRPr="004A4608" w:rsidRDefault="004A4608" w:rsidP="004A4608">
      <w:pPr>
        <w:rPr>
          <w:rFonts w:ascii="Times New Roman" w:hAnsi="Times New Roman" w:cs="Times New Roman"/>
        </w:rPr>
      </w:pPr>
      <w:r w:rsidRPr="004A4608">
        <w:rPr>
          <w:rFonts w:ascii="Times New Roman" w:hAnsi="Times New Roman" w:cs="Times New Roman"/>
          <w:sz w:val="28"/>
          <w:szCs w:val="28"/>
        </w:rPr>
        <w:t>6. Финансово-экономические вопросы ………………………………</w:t>
      </w:r>
      <w:r w:rsidR="009C60B7">
        <w:rPr>
          <w:rFonts w:ascii="Times New Roman" w:hAnsi="Times New Roman" w:cs="Times New Roman"/>
          <w:sz w:val="28"/>
          <w:szCs w:val="28"/>
        </w:rPr>
        <w:t xml:space="preserve">  24</w:t>
      </w:r>
    </w:p>
    <w:p w:rsidR="004A4608" w:rsidRPr="004A4608" w:rsidRDefault="004A4608" w:rsidP="004A4608">
      <w:pPr>
        <w:rPr>
          <w:rFonts w:ascii="Times New Roman" w:hAnsi="Times New Roman" w:cs="Times New Roman"/>
        </w:rPr>
      </w:pPr>
      <w:r w:rsidRPr="004A4608">
        <w:rPr>
          <w:rFonts w:ascii="Times New Roman" w:hAnsi="Times New Roman" w:cs="Times New Roman"/>
          <w:sz w:val="28"/>
          <w:szCs w:val="28"/>
        </w:rPr>
        <w:t>7. Работа с кадрами ……………………………………………………</w:t>
      </w:r>
      <w:r w:rsidR="009C60B7">
        <w:rPr>
          <w:rFonts w:ascii="Times New Roman" w:hAnsi="Times New Roman" w:cs="Times New Roman"/>
          <w:sz w:val="28"/>
          <w:szCs w:val="28"/>
        </w:rPr>
        <w:t xml:space="preserve">  25</w:t>
      </w:r>
    </w:p>
    <w:p w:rsidR="004A4608" w:rsidRPr="004A4608" w:rsidRDefault="004A4608" w:rsidP="004A4608">
      <w:pPr>
        <w:rPr>
          <w:rFonts w:ascii="Times New Roman" w:hAnsi="Times New Roman" w:cs="Times New Roman"/>
        </w:rPr>
      </w:pPr>
      <w:r w:rsidRPr="004A4608">
        <w:rPr>
          <w:rFonts w:ascii="Times New Roman" w:hAnsi="Times New Roman" w:cs="Times New Roman"/>
          <w:sz w:val="28"/>
          <w:szCs w:val="28"/>
        </w:rPr>
        <w:t>8. Управление материально – технического обеспечения ………….</w:t>
      </w:r>
      <w:r w:rsidR="009C60B7">
        <w:rPr>
          <w:rFonts w:ascii="Times New Roman" w:hAnsi="Times New Roman" w:cs="Times New Roman"/>
          <w:sz w:val="28"/>
          <w:szCs w:val="28"/>
        </w:rPr>
        <w:t xml:space="preserve">  25 </w:t>
      </w:r>
    </w:p>
    <w:p w:rsidR="004A4608" w:rsidRPr="004A4608" w:rsidRDefault="004A4608" w:rsidP="004A4608">
      <w:pPr>
        <w:spacing w:line="360" w:lineRule="auto"/>
        <w:ind w:right="-108"/>
        <w:jc w:val="both"/>
        <w:rPr>
          <w:rFonts w:ascii="Times New Roman" w:hAnsi="Times New Roman" w:cs="Times New Roman"/>
          <w:sz w:val="28"/>
          <w:szCs w:val="28"/>
        </w:rPr>
      </w:pPr>
      <w:r w:rsidRPr="004A4608">
        <w:rPr>
          <w:rFonts w:ascii="Times New Roman" w:hAnsi="Times New Roman" w:cs="Times New Roman"/>
          <w:sz w:val="28"/>
          <w:szCs w:val="28"/>
        </w:rPr>
        <w:t>9. Пресс-служба ……………………………………………………….</w:t>
      </w:r>
      <w:r w:rsidR="009C60B7">
        <w:rPr>
          <w:rFonts w:ascii="Times New Roman" w:hAnsi="Times New Roman" w:cs="Times New Roman"/>
          <w:sz w:val="28"/>
          <w:szCs w:val="28"/>
        </w:rPr>
        <w:t>.  25 - 26</w:t>
      </w:r>
      <w:r w:rsidRPr="004A4608">
        <w:rPr>
          <w:rFonts w:ascii="Times New Roman" w:hAnsi="Times New Roman" w:cs="Times New Roman"/>
          <w:sz w:val="28"/>
          <w:szCs w:val="28"/>
        </w:rPr>
        <w:t xml:space="preserve"> </w:t>
      </w:r>
      <w:r w:rsidR="009C60B7">
        <w:rPr>
          <w:rFonts w:ascii="Times New Roman" w:hAnsi="Times New Roman" w:cs="Times New Roman"/>
          <w:sz w:val="28"/>
          <w:szCs w:val="28"/>
        </w:rPr>
        <w:t xml:space="preserve">   </w:t>
      </w:r>
    </w:p>
    <w:p w:rsidR="004A4608" w:rsidRPr="00621E17" w:rsidRDefault="00621E17" w:rsidP="004A4608">
      <w:pPr>
        <w:rPr>
          <w:rFonts w:ascii="Times New Roman" w:hAnsi="Times New Roman" w:cs="Times New Roman"/>
          <w:sz w:val="28"/>
          <w:szCs w:val="28"/>
        </w:rPr>
      </w:pPr>
      <w:r w:rsidRPr="00621E17">
        <w:rPr>
          <w:rFonts w:ascii="Times New Roman" w:hAnsi="Times New Roman" w:cs="Times New Roman"/>
          <w:sz w:val="28"/>
          <w:szCs w:val="28"/>
        </w:rPr>
        <w:t>Приложения</w:t>
      </w:r>
      <w:r>
        <w:rPr>
          <w:rFonts w:ascii="Times New Roman" w:hAnsi="Times New Roman" w:cs="Times New Roman"/>
          <w:sz w:val="28"/>
          <w:szCs w:val="28"/>
        </w:rPr>
        <w:t xml:space="preserve"> </w:t>
      </w:r>
    </w:p>
    <w:p w:rsidR="004A4608" w:rsidRPr="004A4608" w:rsidRDefault="004A4608" w:rsidP="004A4608">
      <w:pPr>
        <w:rPr>
          <w:rFonts w:ascii="Times New Roman" w:hAnsi="Times New Roman" w:cs="Times New Roman"/>
        </w:rPr>
      </w:pPr>
    </w:p>
    <w:p w:rsidR="004A4608" w:rsidRPr="004A4608" w:rsidRDefault="004A4608" w:rsidP="004A4608">
      <w:pPr>
        <w:rPr>
          <w:rFonts w:ascii="Times New Roman" w:hAnsi="Times New Roman" w:cs="Times New Roman"/>
        </w:rPr>
      </w:pPr>
    </w:p>
    <w:p w:rsidR="004A4608" w:rsidRPr="004A4608" w:rsidRDefault="004A4608" w:rsidP="004A4608">
      <w:pPr>
        <w:rPr>
          <w:rFonts w:ascii="Times New Roman" w:hAnsi="Times New Roman" w:cs="Times New Roman"/>
        </w:rPr>
      </w:pPr>
    </w:p>
    <w:p w:rsidR="004A4608" w:rsidRPr="004A4608" w:rsidRDefault="004A4608" w:rsidP="004A4608">
      <w:pPr>
        <w:rPr>
          <w:rFonts w:ascii="Times New Roman" w:hAnsi="Times New Roman" w:cs="Times New Roman"/>
        </w:rPr>
      </w:pPr>
    </w:p>
    <w:p w:rsidR="004A4608" w:rsidRPr="004A4608" w:rsidRDefault="004A4608" w:rsidP="004A4608">
      <w:pPr>
        <w:rPr>
          <w:rFonts w:ascii="Times New Roman" w:hAnsi="Times New Roman" w:cs="Times New Roman"/>
        </w:rPr>
      </w:pPr>
    </w:p>
    <w:p w:rsidR="004A4608" w:rsidRPr="004A4608" w:rsidRDefault="004A4608" w:rsidP="004A4608">
      <w:pPr>
        <w:rPr>
          <w:rFonts w:ascii="Times New Roman" w:hAnsi="Times New Roman" w:cs="Times New Roman"/>
        </w:rPr>
      </w:pPr>
    </w:p>
    <w:p w:rsidR="004A4608" w:rsidRPr="004A4608" w:rsidRDefault="004A4608" w:rsidP="004A4608">
      <w:pPr>
        <w:rPr>
          <w:rFonts w:ascii="Times New Roman" w:hAnsi="Times New Roman" w:cs="Times New Roman"/>
        </w:rPr>
      </w:pPr>
    </w:p>
    <w:p w:rsidR="004A4608" w:rsidRPr="004A4608" w:rsidRDefault="004A4608" w:rsidP="004A4608">
      <w:pPr>
        <w:rPr>
          <w:rFonts w:ascii="Times New Roman" w:hAnsi="Times New Roman" w:cs="Times New Roman"/>
        </w:rPr>
      </w:pPr>
    </w:p>
    <w:p w:rsidR="004A4608" w:rsidRPr="004A4608" w:rsidRDefault="004A4608" w:rsidP="004A4608">
      <w:pPr>
        <w:rPr>
          <w:rFonts w:ascii="Times New Roman" w:hAnsi="Times New Roman" w:cs="Times New Roman"/>
        </w:rPr>
      </w:pPr>
    </w:p>
    <w:p w:rsidR="004A4608" w:rsidRPr="004A4608" w:rsidRDefault="004A4608" w:rsidP="004A4608">
      <w:pPr>
        <w:rPr>
          <w:rFonts w:ascii="Times New Roman" w:hAnsi="Times New Roman" w:cs="Times New Roman"/>
        </w:rPr>
      </w:pPr>
    </w:p>
    <w:p w:rsidR="004A4608" w:rsidRPr="004A4608" w:rsidRDefault="004A4608" w:rsidP="004A4608">
      <w:pPr>
        <w:rPr>
          <w:rFonts w:ascii="Times New Roman" w:hAnsi="Times New Roman" w:cs="Times New Roman"/>
        </w:rPr>
      </w:pPr>
    </w:p>
    <w:p w:rsidR="004A4608" w:rsidRPr="004A4608" w:rsidRDefault="004A4608" w:rsidP="004A4608">
      <w:pPr>
        <w:rPr>
          <w:rFonts w:ascii="Times New Roman" w:hAnsi="Times New Roman" w:cs="Times New Roman"/>
        </w:rPr>
      </w:pPr>
    </w:p>
    <w:p w:rsidR="004A4608" w:rsidRPr="004A4608" w:rsidRDefault="004A4608" w:rsidP="004A4608">
      <w:pPr>
        <w:rPr>
          <w:rFonts w:ascii="Times New Roman" w:hAnsi="Times New Roman" w:cs="Times New Roman"/>
        </w:rPr>
      </w:pPr>
    </w:p>
    <w:p w:rsidR="004A4608" w:rsidRPr="004A4608" w:rsidRDefault="004A4608" w:rsidP="004A4608">
      <w:pPr>
        <w:spacing w:after="0" w:line="360" w:lineRule="auto"/>
        <w:ind w:right="-108"/>
        <w:jc w:val="center"/>
        <w:rPr>
          <w:rFonts w:ascii="Times New Roman" w:hAnsi="Times New Roman" w:cs="Times New Roman"/>
          <w:b/>
          <w:sz w:val="28"/>
          <w:szCs w:val="28"/>
        </w:rPr>
      </w:pPr>
      <w:r w:rsidRPr="004A4608">
        <w:rPr>
          <w:rFonts w:ascii="Times New Roman" w:hAnsi="Times New Roman" w:cs="Times New Roman"/>
          <w:b/>
          <w:sz w:val="28"/>
          <w:szCs w:val="28"/>
        </w:rPr>
        <w:t xml:space="preserve">Краткий анализ статистических показателей работы суда </w:t>
      </w:r>
    </w:p>
    <w:p w:rsidR="004A4608" w:rsidRPr="004A4608" w:rsidRDefault="004A4608" w:rsidP="004A4608">
      <w:pPr>
        <w:spacing w:after="0" w:line="360" w:lineRule="auto"/>
        <w:ind w:right="-108"/>
        <w:jc w:val="center"/>
        <w:rPr>
          <w:rFonts w:ascii="Times New Roman" w:hAnsi="Times New Roman" w:cs="Times New Roman"/>
          <w:b/>
          <w:sz w:val="28"/>
          <w:szCs w:val="28"/>
        </w:rPr>
      </w:pPr>
      <w:r w:rsidRPr="004A4608">
        <w:rPr>
          <w:rFonts w:ascii="Times New Roman" w:hAnsi="Times New Roman" w:cs="Times New Roman"/>
          <w:b/>
          <w:sz w:val="28"/>
          <w:szCs w:val="28"/>
        </w:rPr>
        <w:t>за отчетный период</w:t>
      </w:r>
    </w:p>
    <w:p w:rsidR="004A4608" w:rsidRPr="004A4608" w:rsidRDefault="004A4608" w:rsidP="004A4608">
      <w:pPr>
        <w:spacing w:after="0" w:line="360" w:lineRule="auto"/>
        <w:ind w:right="-108"/>
        <w:jc w:val="center"/>
        <w:rPr>
          <w:rFonts w:ascii="Times New Roman" w:hAnsi="Times New Roman" w:cs="Times New Roman"/>
          <w:b/>
          <w:sz w:val="28"/>
          <w:szCs w:val="28"/>
        </w:rPr>
      </w:pP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xml:space="preserve">За период с 16 декабря 2011 по 30 июня 2012 года (далее по тексту – первое полугодие 2012 года) на рассмотрение в Арбитражный суд </w:t>
      </w:r>
      <w:r w:rsidR="00472B79">
        <w:rPr>
          <w:rFonts w:ascii="Times New Roman" w:hAnsi="Times New Roman" w:cs="Times New Roman"/>
          <w:sz w:val="28"/>
          <w:szCs w:val="28"/>
        </w:rPr>
        <w:t xml:space="preserve">                    </w:t>
      </w:r>
      <w:r w:rsidRPr="004643F9">
        <w:rPr>
          <w:rFonts w:ascii="Times New Roman" w:eastAsia="Times New Roman" w:hAnsi="Times New Roman" w:cs="Times New Roman"/>
          <w:sz w:val="28"/>
          <w:szCs w:val="28"/>
        </w:rPr>
        <w:t>Ханты-Мансийского автономного округа - Югры поступило 5279 исков</w:t>
      </w:r>
      <w:r w:rsidR="00472B79">
        <w:rPr>
          <w:rFonts w:ascii="Times New Roman" w:hAnsi="Times New Roman" w:cs="Times New Roman"/>
          <w:sz w:val="28"/>
          <w:szCs w:val="28"/>
        </w:rPr>
        <w:t>ых заявлений (заявлений)</w:t>
      </w:r>
      <w:r w:rsidRPr="004643F9">
        <w:rPr>
          <w:rFonts w:ascii="Times New Roman" w:eastAsia="Times New Roman" w:hAnsi="Times New Roman" w:cs="Times New Roman"/>
          <w:sz w:val="28"/>
          <w:szCs w:val="28"/>
        </w:rPr>
        <w:t xml:space="preserve">, включая заявления о несостоятельности (банкротстве). </w:t>
      </w:r>
      <w:r w:rsidR="00472B79">
        <w:rPr>
          <w:rFonts w:ascii="Times New Roman" w:hAnsi="Times New Roman" w:cs="Times New Roman"/>
          <w:sz w:val="28"/>
          <w:szCs w:val="28"/>
        </w:rPr>
        <w:t xml:space="preserve">Что составило </w:t>
      </w:r>
      <w:r w:rsidRPr="004643F9">
        <w:rPr>
          <w:rFonts w:ascii="Times New Roman" w:eastAsia="Times New Roman" w:hAnsi="Times New Roman" w:cs="Times New Roman"/>
          <w:sz w:val="28"/>
          <w:szCs w:val="28"/>
        </w:rPr>
        <w:t xml:space="preserve">на 11 заявлений или на 0,2 процента </w:t>
      </w:r>
      <w:r w:rsidRPr="004643F9">
        <w:rPr>
          <w:rStyle w:val="a5"/>
          <w:rFonts w:ascii="Times New Roman" w:eastAsia="Times New Roman" w:hAnsi="Times New Roman" w:cs="Times New Roman"/>
          <w:b w:val="0"/>
          <w:sz w:val="28"/>
          <w:szCs w:val="28"/>
        </w:rPr>
        <w:t>больше</w:t>
      </w:r>
      <w:r w:rsidRPr="004643F9">
        <w:rPr>
          <w:rFonts w:ascii="Times New Roman" w:eastAsia="Times New Roman" w:hAnsi="Times New Roman" w:cs="Times New Roman"/>
          <w:sz w:val="28"/>
          <w:szCs w:val="28"/>
        </w:rPr>
        <w:t>, чем за первое полугодие 2011 года (5268</w:t>
      </w:r>
      <w:r w:rsidR="00472B79">
        <w:rPr>
          <w:rFonts w:ascii="Times New Roman" w:hAnsi="Times New Roman" w:cs="Times New Roman"/>
          <w:sz w:val="28"/>
          <w:szCs w:val="28"/>
        </w:rPr>
        <w:t xml:space="preserve"> исков и заявлений</w:t>
      </w:r>
      <w:r w:rsidRPr="004643F9">
        <w:rPr>
          <w:rFonts w:ascii="Times New Roman" w:eastAsia="Times New Roman" w:hAnsi="Times New Roman" w:cs="Times New Roman"/>
          <w:sz w:val="28"/>
          <w:szCs w:val="28"/>
        </w:rPr>
        <w:t>).</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Style w:val="a5"/>
          <w:rFonts w:ascii="Times New Roman" w:eastAsia="Times New Roman" w:hAnsi="Times New Roman" w:cs="Times New Roman"/>
          <w:b w:val="0"/>
          <w:sz w:val="28"/>
          <w:szCs w:val="28"/>
        </w:rPr>
        <w:t>В числе поступивших</w:t>
      </w:r>
      <w:r w:rsidRPr="004643F9">
        <w:rPr>
          <w:rFonts w:ascii="Times New Roman" w:eastAsia="Times New Roman" w:hAnsi="Times New Roman" w:cs="Times New Roman"/>
          <w:sz w:val="28"/>
          <w:szCs w:val="28"/>
        </w:rPr>
        <w:t xml:space="preserve"> на рассмотрение суда исков</w:t>
      </w:r>
      <w:r w:rsidR="00472B79">
        <w:rPr>
          <w:rFonts w:ascii="Times New Roman" w:hAnsi="Times New Roman" w:cs="Times New Roman"/>
          <w:sz w:val="28"/>
          <w:szCs w:val="28"/>
        </w:rPr>
        <w:t>ых заявлений (заявлений)</w:t>
      </w:r>
      <w:r w:rsidRPr="004643F9">
        <w:rPr>
          <w:rFonts w:ascii="Times New Roman" w:eastAsia="Times New Roman" w:hAnsi="Times New Roman" w:cs="Times New Roman"/>
          <w:sz w:val="28"/>
          <w:szCs w:val="28"/>
        </w:rPr>
        <w:t>:</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по экономическим спорам, возникающим из гражданских</w:t>
      </w:r>
      <w:r w:rsidR="00472B79">
        <w:rPr>
          <w:rFonts w:ascii="Times New Roman" w:hAnsi="Times New Roman" w:cs="Times New Roman"/>
          <w:sz w:val="28"/>
          <w:szCs w:val="28"/>
        </w:rPr>
        <w:t xml:space="preserve"> и иных правоотношений, поступил</w:t>
      </w:r>
      <w:r w:rsidRPr="004643F9">
        <w:rPr>
          <w:rFonts w:ascii="Times New Roman" w:eastAsia="Times New Roman" w:hAnsi="Times New Roman" w:cs="Times New Roman"/>
          <w:sz w:val="28"/>
          <w:szCs w:val="28"/>
        </w:rPr>
        <w:t xml:space="preserve"> 3331 иск (63,1 процента от общего числа поступивших исков и заявлений), что на 505 исков или на 13,2 процента меньше, чем за первое полугодие 2011 года, когда поступило 3836 исков   (72,8 процента от общего числа поступивших исков и заявлений);</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xml:space="preserve">- о несостоятельности (банкротстве) поступило 302 заявления </w:t>
      </w:r>
      <w:r w:rsidRPr="004643F9">
        <w:rPr>
          <w:rFonts w:ascii="Times New Roman" w:eastAsia="Times New Roman" w:hAnsi="Times New Roman" w:cs="Times New Roman"/>
          <w:sz w:val="28"/>
          <w:szCs w:val="28"/>
        </w:rPr>
        <w:br/>
        <w:t xml:space="preserve">(5,7 процента от общего числа поступивших исков и заявлений), что на </w:t>
      </w:r>
      <w:r w:rsidRPr="004643F9">
        <w:rPr>
          <w:rFonts w:ascii="Times New Roman" w:eastAsia="Times New Roman" w:hAnsi="Times New Roman" w:cs="Times New Roman"/>
          <w:sz w:val="28"/>
          <w:szCs w:val="28"/>
        </w:rPr>
        <w:br/>
        <w:t xml:space="preserve">143 заявления или на 89,9 процента больше, чем за первое полугодие </w:t>
      </w:r>
      <w:r w:rsidRPr="004643F9">
        <w:rPr>
          <w:rFonts w:ascii="Times New Roman" w:eastAsia="Times New Roman" w:hAnsi="Times New Roman" w:cs="Times New Roman"/>
          <w:sz w:val="28"/>
          <w:szCs w:val="28"/>
        </w:rPr>
        <w:br/>
        <w:t>2011 года, когда поступило 159 заявлений (3 процента от общего числа исков и заявлений);</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xml:space="preserve">- по экономическим спорам, возникающим из административных </w:t>
      </w:r>
      <w:r w:rsidRPr="004643F9">
        <w:rPr>
          <w:rFonts w:ascii="Times New Roman" w:eastAsia="Times New Roman" w:hAnsi="Times New Roman" w:cs="Times New Roman"/>
          <w:sz w:val="28"/>
          <w:szCs w:val="28"/>
        </w:rPr>
        <w:br/>
        <w:t xml:space="preserve">и иных публичных правоотношений, поступило 1603 заявления </w:t>
      </w:r>
      <w:r w:rsidRPr="004643F9">
        <w:rPr>
          <w:rFonts w:ascii="Times New Roman" w:eastAsia="Times New Roman" w:hAnsi="Times New Roman" w:cs="Times New Roman"/>
          <w:sz w:val="28"/>
          <w:szCs w:val="28"/>
        </w:rPr>
        <w:br/>
        <w:t xml:space="preserve">(30,4 процента от общего числа поступивших исков и заявлений), что на </w:t>
      </w:r>
      <w:r w:rsidRPr="004643F9">
        <w:rPr>
          <w:rFonts w:ascii="Times New Roman" w:eastAsia="Times New Roman" w:hAnsi="Times New Roman" w:cs="Times New Roman"/>
          <w:sz w:val="28"/>
          <w:szCs w:val="28"/>
        </w:rPr>
        <w:br/>
        <w:t xml:space="preserve">359 заявлений или на 28,8 процента больше, чем за первое полугодие </w:t>
      </w:r>
      <w:r w:rsidRPr="004643F9">
        <w:rPr>
          <w:rFonts w:ascii="Times New Roman" w:eastAsia="Times New Roman" w:hAnsi="Times New Roman" w:cs="Times New Roman"/>
          <w:sz w:val="28"/>
          <w:szCs w:val="28"/>
        </w:rPr>
        <w:br/>
        <w:t>2011 года, когда поступило 1244 заявления (23,6 процента от общего числа поступивших исков и заявлений);</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lastRenderedPageBreak/>
        <w:t>- об установлении фактов, имеющих юридическое значение, поступило 9 заявлений (0,17 процента от общего числа поступивших исков и заявлений), что на 2 заявления или на 28,6 процента больше, чем за первое полугодие 2011 года, когда поступило 7 заявлений (0,13 процента от общего числа поступивших исков и заявлений);</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об оспаривании решений третейских судов и о выдаче исполнительных листов на принудительное исполнение решений третейских судов поступило 34 заявления (0,6 процента от общего числа поступивших исков и заявлений), что на 12 заявлений или на 54,5 процента больше, чем за первое полугодие 2011 года, когда поступило 22 заявления (0,4 процента от общего числа поступивших исков и заявлений).</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xml:space="preserve">За первое полугодие 2012 года по основаниям, предусмотренным Арбитражным процессуальным кодексом Российской Федерации, </w:t>
      </w:r>
      <w:r w:rsidRPr="004643F9">
        <w:rPr>
          <w:rStyle w:val="a5"/>
          <w:rFonts w:ascii="Times New Roman" w:eastAsia="Times New Roman" w:hAnsi="Times New Roman" w:cs="Times New Roman"/>
          <w:b w:val="0"/>
          <w:sz w:val="28"/>
          <w:szCs w:val="28"/>
        </w:rPr>
        <w:t xml:space="preserve">возвращено 276 </w:t>
      </w:r>
      <w:r w:rsidRPr="004643F9">
        <w:rPr>
          <w:rFonts w:ascii="Times New Roman" w:eastAsia="Times New Roman" w:hAnsi="Times New Roman" w:cs="Times New Roman"/>
          <w:sz w:val="28"/>
          <w:szCs w:val="28"/>
        </w:rPr>
        <w:t xml:space="preserve"> исков и заявлений, что составляет </w:t>
      </w:r>
      <w:r w:rsidRPr="004643F9">
        <w:rPr>
          <w:rStyle w:val="a5"/>
          <w:rFonts w:ascii="Times New Roman" w:eastAsia="Times New Roman" w:hAnsi="Times New Roman" w:cs="Times New Roman"/>
          <w:b w:val="0"/>
          <w:sz w:val="28"/>
          <w:szCs w:val="28"/>
        </w:rPr>
        <w:t xml:space="preserve">5,2 процента </w:t>
      </w:r>
      <w:r w:rsidRPr="004643F9">
        <w:rPr>
          <w:rFonts w:ascii="Times New Roman" w:eastAsia="Times New Roman" w:hAnsi="Times New Roman" w:cs="Times New Roman"/>
          <w:sz w:val="28"/>
          <w:szCs w:val="28"/>
        </w:rPr>
        <w:t>от общего числа поступивших исков</w:t>
      </w:r>
      <w:r w:rsidR="00472B79">
        <w:rPr>
          <w:rFonts w:ascii="Times New Roman" w:hAnsi="Times New Roman" w:cs="Times New Roman"/>
          <w:sz w:val="28"/>
          <w:szCs w:val="28"/>
        </w:rPr>
        <w:t>ых заявлений</w:t>
      </w:r>
      <w:r w:rsidRPr="004643F9">
        <w:rPr>
          <w:rFonts w:ascii="Times New Roman" w:eastAsia="Times New Roman" w:hAnsi="Times New Roman" w:cs="Times New Roman"/>
          <w:sz w:val="28"/>
          <w:szCs w:val="28"/>
        </w:rPr>
        <w:t xml:space="preserve"> </w:t>
      </w:r>
      <w:r w:rsidR="00472B79">
        <w:rPr>
          <w:rFonts w:ascii="Times New Roman" w:hAnsi="Times New Roman" w:cs="Times New Roman"/>
          <w:sz w:val="28"/>
          <w:szCs w:val="28"/>
        </w:rPr>
        <w:t>(</w:t>
      </w:r>
      <w:r w:rsidRPr="004643F9">
        <w:rPr>
          <w:rFonts w:ascii="Times New Roman" w:eastAsia="Times New Roman" w:hAnsi="Times New Roman" w:cs="Times New Roman"/>
          <w:sz w:val="28"/>
          <w:szCs w:val="28"/>
        </w:rPr>
        <w:t>заявлений</w:t>
      </w:r>
      <w:r w:rsidR="00472B79">
        <w:rPr>
          <w:rFonts w:ascii="Times New Roman" w:hAnsi="Times New Roman" w:cs="Times New Roman"/>
          <w:sz w:val="28"/>
          <w:szCs w:val="28"/>
        </w:rPr>
        <w:t>)</w:t>
      </w:r>
      <w:r w:rsidRPr="004643F9">
        <w:rPr>
          <w:rFonts w:ascii="Times New Roman" w:eastAsia="Times New Roman" w:hAnsi="Times New Roman" w:cs="Times New Roman"/>
          <w:sz w:val="28"/>
          <w:szCs w:val="28"/>
        </w:rPr>
        <w:t>. Это на 36 заявлений или на 11,5 процента меньше, чем за первое полугодие 2011 года, что составляло  6 процентов от общего числа поступивших исков и заявлений (312 исков    и заявлений).</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xml:space="preserve">За первое полугодие 2012 года </w:t>
      </w:r>
      <w:r w:rsidR="00472B79">
        <w:rPr>
          <w:rFonts w:ascii="Times New Roman" w:hAnsi="Times New Roman" w:cs="Times New Roman"/>
          <w:sz w:val="28"/>
          <w:szCs w:val="28"/>
        </w:rPr>
        <w:t xml:space="preserve">арбитражным судом </w:t>
      </w:r>
      <w:r w:rsidRPr="004643F9">
        <w:rPr>
          <w:rFonts w:ascii="Times New Roman" w:eastAsia="Times New Roman" w:hAnsi="Times New Roman" w:cs="Times New Roman"/>
          <w:sz w:val="28"/>
          <w:szCs w:val="28"/>
        </w:rPr>
        <w:t xml:space="preserve">рассмотрено </w:t>
      </w:r>
      <w:r w:rsidRPr="004643F9">
        <w:rPr>
          <w:rFonts w:ascii="Times New Roman" w:eastAsia="Times New Roman" w:hAnsi="Times New Roman" w:cs="Times New Roman"/>
          <w:sz w:val="28"/>
          <w:szCs w:val="28"/>
        </w:rPr>
        <w:br/>
        <w:t>5361 исков</w:t>
      </w:r>
      <w:r w:rsidR="00472B79">
        <w:rPr>
          <w:rFonts w:ascii="Times New Roman" w:hAnsi="Times New Roman" w:cs="Times New Roman"/>
          <w:sz w:val="28"/>
          <w:szCs w:val="28"/>
        </w:rPr>
        <w:t>ых заявлений (</w:t>
      </w:r>
      <w:r w:rsidRPr="004643F9">
        <w:rPr>
          <w:rFonts w:ascii="Times New Roman" w:eastAsia="Times New Roman" w:hAnsi="Times New Roman" w:cs="Times New Roman"/>
          <w:sz w:val="28"/>
          <w:szCs w:val="28"/>
        </w:rPr>
        <w:t>заявлений</w:t>
      </w:r>
      <w:r w:rsidR="00472B79">
        <w:rPr>
          <w:rFonts w:ascii="Times New Roman" w:hAnsi="Times New Roman" w:cs="Times New Roman"/>
          <w:sz w:val="28"/>
          <w:szCs w:val="28"/>
        </w:rPr>
        <w:t>)</w:t>
      </w:r>
      <w:r w:rsidRPr="004643F9">
        <w:rPr>
          <w:rFonts w:ascii="Times New Roman" w:eastAsia="Times New Roman" w:hAnsi="Times New Roman" w:cs="Times New Roman"/>
          <w:sz w:val="28"/>
          <w:szCs w:val="28"/>
        </w:rPr>
        <w:t>, что на 9</w:t>
      </w:r>
      <w:r w:rsidR="00472B79">
        <w:rPr>
          <w:rFonts w:ascii="Times New Roman" w:hAnsi="Times New Roman" w:cs="Times New Roman"/>
          <w:sz w:val="28"/>
          <w:szCs w:val="28"/>
        </w:rPr>
        <w:t>62 заявления</w:t>
      </w:r>
      <w:r w:rsidRPr="004643F9">
        <w:rPr>
          <w:rFonts w:ascii="Times New Roman" w:eastAsia="Times New Roman" w:hAnsi="Times New Roman" w:cs="Times New Roman"/>
          <w:sz w:val="28"/>
          <w:szCs w:val="28"/>
        </w:rPr>
        <w:t xml:space="preserve"> (21,9 процента) больше, чем за первое полугодие 2011 года (4399 исков и заявлений).</w:t>
      </w:r>
    </w:p>
    <w:p w:rsidR="006A3079" w:rsidRPr="004643F9" w:rsidRDefault="00EF68A1" w:rsidP="006A3079">
      <w:pPr>
        <w:spacing w:line="360" w:lineRule="auto"/>
        <w:ind w:firstLine="540"/>
        <w:jc w:val="both"/>
        <w:rPr>
          <w:rStyle w:val="a5"/>
          <w:rFonts w:ascii="Times New Roman" w:eastAsia="Times New Roman" w:hAnsi="Times New Roman" w:cs="Times New Roman"/>
          <w:b w:val="0"/>
          <w:sz w:val="28"/>
          <w:szCs w:val="28"/>
        </w:rPr>
      </w:pPr>
      <w:r>
        <w:rPr>
          <w:rStyle w:val="a5"/>
          <w:rFonts w:ascii="Times New Roman" w:hAnsi="Times New Roman" w:cs="Times New Roman"/>
          <w:b w:val="0"/>
          <w:sz w:val="28"/>
          <w:szCs w:val="28"/>
        </w:rPr>
        <w:t>Из числа</w:t>
      </w:r>
      <w:r w:rsidR="006A3079" w:rsidRPr="004643F9">
        <w:rPr>
          <w:rStyle w:val="a5"/>
          <w:rFonts w:ascii="Times New Roman" w:eastAsia="Times New Roman" w:hAnsi="Times New Roman" w:cs="Times New Roman"/>
          <w:b w:val="0"/>
          <w:sz w:val="28"/>
          <w:szCs w:val="28"/>
        </w:rPr>
        <w:t xml:space="preserve"> рассмотренных дел:</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xml:space="preserve">- споры, возникающие из гражданских </w:t>
      </w:r>
      <w:r w:rsidR="00EF68A1">
        <w:rPr>
          <w:rFonts w:ascii="Times New Roman" w:hAnsi="Times New Roman" w:cs="Times New Roman"/>
          <w:sz w:val="28"/>
          <w:szCs w:val="28"/>
        </w:rPr>
        <w:t xml:space="preserve">и иных </w:t>
      </w:r>
      <w:r w:rsidRPr="004643F9">
        <w:rPr>
          <w:rFonts w:ascii="Times New Roman" w:eastAsia="Times New Roman" w:hAnsi="Times New Roman" w:cs="Times New Roman"/>
          <w:sz w:val="28"/>
          <w:szCs w:val="28"/>
        </w:rPr>
        <w:t xml:space="preserve">правоотношений, составили 3237 дел (61,3 процента от общего количества </w:t>
      </w:r>
      <w:r w:rsidR="00EF68A1">
        <w:rPr>
          <w:rFonts w:ascii="Times New Roman" w:hAnsi="Times New Roman" w:cs="Times New Roman"/>
          <w:sz w:val="28"/>
          <w:szCs w:val="28"/>
        </w:rPr>
        <w:t xml:space="preserve">рассмотренных дел), </w:t>
      </w:r>
      <w:r w:rsidRPr="004643F9">
        <w:rPr>
          <w:rFonts w:ascii="Times New Roman" w:eastAsia="Times New Roman" w:hAnsi="Times New Roman" w:cs="Times New Roman"/>
          <w:sz w:val="28"/>
          <w:szCs w:val="28"/>
        </w:rPr>
        <w:t xml:space="preserve">что на 166 дел или на 5,4 процента больше, чем за первое полугодие </w:t>
      </w:r>
      <w:r w:rsidRPr="004643F9">
        <w:rPr>
          <w:rFonts w:ascii="Times New Roman" w:eastAsia="Times New Roman" w:hAnsi="Times New Roman" w:cs="Times New Roman"/>
          <w:sz w:val="28"/>
          <w:szCs w:val="28"/>
        </w:rPr>
        <w:br/>
        <w:t>2011 г</w:t>
      </w:r>
      <w:r w:rsidR="00EF68A1">
        <w:rPr>
          <w:rFonts w:ascii="Times New Roman" w:hAnsi="Times New Roman" w:cs="Times New Roman"/>
          <w:sz w:val="28"/>
          <w:szCs w:val="28"/>
        </w:rPr>
        <w:t xml:space="preserve">ода, когда </w:t>
      </w:r>
      <w:r w:rsidRPr="004643F9">
        <w:rPr>
          <w:rFonts w:ascii="Times New Roman" w:eastAsia="Times New Roman" w:hAnsi="Times New Roman" w:cs="Times New Roman"/>
          <w:sz w:val="28"/>
          <w:szCs w:val="28"/>
        </w:rPr>
        <w:t>рассмотрено</w:t>
      </w:r>
      <w:r w:rsidR="00EF68A1">
        <w:rPr>
          <w:rFonts w:ascii="Times New Roman" w:hAnsi="Times New Roman" w:cs="Times New Roman"/>
          <w:sz w:val="28"/>
          <w:szCs w:val="28"/>
        </w:rPr>
        <w:t xml:space="preserve"> судом</w:t>
      </w:r>
      <w:r w:rsidRPr="004643F9">
        <w:rPr>
          <w:rFonts w:ascii="Times New Roman" w:eastAsia="Times New Roman" w:hAnsi="Times New Roman" w:cs="Times New Roman"/>
          <w:sz w:val="28"/>
          <w:szCs w:val="28"/>
        </w:rPr>
        <w:t xml:space="preserve"> 3071 дело (69,8 процента от общего количества рассмотренных дел);</w:t>
      </w:r>
    </w:p>
    <w:p w:rsidR="006A3079" w:rsidRPr="004643F9" w:rsidRDefault="00EF68A1" w:rsidP="006A3079">
      <w:pPr>
        <w:spacing w:line="360" w:lineRule="auto"/>
        <w:ind w:firstLine="540"/>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 </w:t>
      </w:r>
      <w:r w:rsidR="006A3079" w:rsidRPr="004643F9">
        <w:rPr>
          <w:rFonts w:ascii="Times New Roman" w:eastAsia="Times New Roman" w:hAnsi="Times New Roman" w:cs="Times New Roman"/>
          <w:sz w:val="28"/>
          <w:szCs w:val="28"/>
        </w:rPr>
        <w:t>о несостоятельности (банкротстве) 237 дел (4,4 процента от общего количества рассмотренных дел), что на 109 дел или на 85,1 процента больше, чем за первое полугодие 2011 года, когда рассмотрено</w:t>
      </w:r>
      <w:r>
        <w:rPr>
          <w:rFonts w:ascii="Times New Roman" w:hAnsi="Times New Roman" w:cs="Times New Roman"/>
          <w:sz w:val="28"/>
          <w:szCs w:val="28"/>
        </w:rPr>
        <w:t xml:space="preserve"> судом</w:t>
      </w:r>
      <w:r w:rsidR="006A3079" w:rsidRPr="004643F9">
        <w:rPr>
          <w:rFonts w:ascii="Times New Roman" w:eastAsia="Times New Roman" w:hAnsi="Times New Roman" w:cs="Times New Roman"/>
          <w:sz w:val="28"/>
          <w:szCs w:val="28"/>
        </w:rPr>
        <w:t xml:space="preserve"> 128 дел (2,9 процента от общего количества рассмотренных дел);</w:t>
      </w:r>
    </w:p>
    <w:p w:rsidR="006A3079" w:rsidRPr="004643F9" w:rsidRDefault="006A3079" w:rsidP="008E0C16">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споры, возникающие из административных и иных публичных правоотношений, составили 1494 дела (27,9 процента от общего количества рассмотренных дел), что на 320 дел или на 27,2 процента больше, чем за первое полугодие 2011 года, когда рассмотрено</w:t>
      </w:r>
      <w:r w:rsidR="00EF68A1">
        <w:rPr>
          <w:rFonts w:ascii="Times New Roman" w:hAnsi="Times New Roman" w:cs="Times New Roman"/>
          <w:sz w:val="28"/>
          <w:szCs w:val="28"/>
        </w:rPr>
        <w:t xml:space="preserve"> судом </w:t>
      </w:r>
      <w:r w:rsidRPr="004643F9">
        <w:rPr>
          <w:rFonts w:ascii="Times New Roman" w:eastAsia="Times New Roman" w:hAnsi="Times New Roman" w:cs="Times New Roman"/>
          <w:sz w:val="28"/>
          <w:szCs w:val="28"/>
        </w:rPr>
        <w:t>1174 дела  (26,7 процента от общего числа рассмотренных дел)</w:t>
      </w:r>
      <w:r w:rsidR="008E0C16">
        <w:rPr>
          <w:rFonts w:ascii="Times New Roman" w:eastAsia="Times New Roman" w:hAnsi="Times New Roman" w:cs="Times New Roman"/>
          <w:sz w:val="28"/>
          <w:szCs w:val="28"/>
        </w:rPr>
        <w:t>. Из них обращают на себя внимание заявления</w:t>
      </w:r>
      <w:r w:rsidR="00231515">
        <w:rPr>
          <w:rFonts w:ascii="Times New Roman" w:eastAsia="Times New Roman" w:hAnsi="Times New Roman" w:cs="Times New Roman"/>
          <w:sz w:val="28"/>
          <w:szCs w:val="28"/>
        </w:rPr>
        <w:t>,</w:t>
      </w:r>
      <w:r w:rsidR="008E0C16">
        <w:rPr>
          <w:rFonts w:ascii="Times New Roman" w:eastAsia="Times New Roman" w:hAnsi="Times New Roman" w:cs="Times New Roman"/>
          <w:sz w:val="28"/>
          <w:szCs w:val="28"/>
        </w:rPr>
        <w:t xml:space="preserve"> связанные с применением законодательства об административных правонарушениях</w:t>
      </w:r>
      <w:r w:rsidR="00231515">
        <w:rPr>
          <w:rFonts w:ascii="Times New Roman" w:eastAsia="Times New Roman" w:hAnsi="Times New Roman" w:cs="Times New Roman"/>
          <w:sz w:val="28"/>
          <w:szCs w:val="28"/>
        </w:rPr>
        <w:t>:</w:t>
      </w:r>
      <w:r w:rsidR="008E0C16">
        <w:rPr>
          <w:rFonts w:ascii="Times New Roman" w:eastAsia="Times New Roman" w:hAnsi="Times New Roman" w:cs="Times New Roman"/>
          <w:sz w:val="28"/>
          <w:szCs w:val="28"/>
        </w:rPr>
        <w:t xml:space="preserve"> если в первом полугодии </w:t>
      </w:r>
      <w:r w:rsidR="00EF4BF9">
        <w:rPr>
          <w:rFonts w:ascii="Times New Roman" w:eastAsia="Times New Roman" w:hAnsi="Times New Roman" w:cs="Times New Roman"/>
          <w:sz w:val="28"/>
          <w:szCs w:val="28"/>
        </w:rPr>
        <w:t>201</w:t>
      </w:r>
      <w:r w:rsidR="00231515">
        <w:rPr>
          <w:rFonts w:ascii="Times New Roman" w:eastAsia="Times New Roman" w:hAnsi="Times New Roman" w:cs="Times New Roman"/>
          <w:sz w:val="28"/>
          <w:szCs w:val="28"/>
        </w:rPr>
        <w:t>1</w:t>
      </w:r>
      <w:r w:rsidR="00EF4BF9">
        <w:rPr>
          <w:rFonts w:ascii="Times New Roman" w:eastAsia="Times New Roman" w:hAnsi="Times New Roman" w:cs="Times New Roman"/>
          <w:sz w:val="28"/>
          <w:szCs w:val="28"/>
        </w:rPr>
        <w:t xml:space="preserve"> года </w:t>
      </w:r>
      <w:r w:rsidR="008E0C16">
        <w:rPr>
          <w:rFonts w:ascii="Times New Roman" w:eastAsia="Times New Roman" w:hAnsi="Times New Roman" w:cs="Times New Roman"/>
          <w:sz w:val="28"/>
          <w:szCs w:val="28"/>
        </w:rPr>
        <w:t xml:space="preserve">рассмотрено таких заявлений </w:t>
      </w:r>
      <w:r w:rsidR="00231515">
        <w:rPr>
          <w:rFonts w:ascii="Times New Roman" w:eastAsia="Times New Roman" w:hAnsi="Times New Roman" w:cs="Times New Roman"/>
          <w:sz w:val="28"/>
          <w:szCs w:val="28"/>
        </w:rPr>
        <w:t>437</w:t>
      </w:r>
      <w:r w:rsidR="008E0C16">
        <w:rPr>
          <w:rFonts w:ascii="Times New Roman" w:eastAsia="Times New Roman" w:hAnsi="Times New Roman" w:cs="Times New Roman"/>
          <w:sz w:val="28"/>
          <w:szCs w:val="28"/>
        </w:rPr>
        <w:t>, то за аналогичный период 201</w:t>
      </w:r>
      <w:r w:rsidR="00231515">
        <w:rPr>
          <w:rFonts w:ascii="Times New Roman" w:eastAsia="Times New Roman" w:hAnsi="Times New Roman" w:cs="Times New Roman"/>
          <w:sz w:val="28"/>
          <w:szCs w:val="28"/>
        </w:rPr>
        <w:t>2</w:t>
      </w:r>
      <w:r w:rsidR="008E0C16">
        <w:rPr>
          <w:rFonts w:ascii="Times New Roman" w:eastAsia="Times New Roman" w:hAnsi="Times New Roman" w:cs="Times New Roman"/>
          <w:sz w:val="28"/>
          <w:szCs w:val="28"/>
        </w:rPr>
        <w:t xml:space="preserve"> года заявлений </w:t>
      </w:r>
      <w:r w:rsidR="00EF4BF9">
        <w:rPr>
          <w:rFonts w:ascii="Times New Roman" w:eastAsia="Times New Roman" w:hAnsi="Times New Roman" w:cs="Times New Roman"/>
          <w:sz w:val="28"/>
          <w:szCs w:val="28"/>
        </w:rPr>
        <w:t xml:space="preserve">об административных правонарушениях </w:t>
      </w:r>
      <w:r w:rsidR="00231515">
        <w:rPr>
          <w:rFonts w:ascii="Times New Roman" w:eastAsia="Times New Roman" w:hAnsi="Times New Roman" w:cs="Times New Roman"/>
          <w:sz w:val="28"/>
          <w:szCs w:val="28"/>
        </w:rPr>
        <w:t xml:space="preserve">уже </w:t>
      </w:r>
      <w:r w:rsidR="008E0C16">
        <w:rPr>
          <w:rFonts w:ascii="Times New Roman" w:eastAsia="Times New Roman" w:hAnsi="Times New Roman" w:cs="Times New Roman"/>
          <w:sz w:val="28"/>
          <w:szCs w:val="28"/>
        </w:rPr>
        <w:t xml:space="preserve">рассмотрено </w:t>
      </w:r>
      <w:r w:rsidR="00231515">
        <w:rPr>
          <w:rFonts w:ascii="Times New Roman" w:eastAsia="Times New Roman" w:hAnsi="Times New Roman" w:cs="Times New Roman"/>
          <w:sz w:val="28"/>
          <w:szCs w:val="28"/>
        </w:rPr>
        <w:t>670, рост составил 53,3 процента</w:t>
      </w:r>
      <w:r w:rsidR="00EF4BF9">
        <w:rPr>
          <w:rFonts w:ascii="Times New Roman" w:eastAsia="Times New Roman" w:hAnsi="Times New Roman" w:cs="Times New Roman"/>
          <w:sz w:val="28"/>
          <w:szCs w:val="28"/>
        </w:rPr>
        <w:t>. Одновременно следует отметить уменьшение споров</w:t>
      </w:r>
      <w:r w:rsidR="00231515">
        <w:rPr>
          <w:rFonts w:ascii="Times New Roman" w:eastAsia="Times New Roman" w:hAnsi="Times New Roman" w:cs="Times New Roman"/>
          <w:sz w:val="28"/>
          <w:szCs w:val="28"/>
        </w:rPr>
        <w:t>,</w:t>
      </w:r>
      <w:r w:rsidR="00EF4BF9">
        <w:rPr>
          <w:rFonts w:ascii="Times New Roman" w:eastAsia="Times New Roman" w:hAnsi="Times New Roman" w:cs="Times New Roman"/>
          <w:sz w:val="28"/>
          <w:szCs w:val="28"/>
        </w:rPr>
        <w:t xml:space="preserve"> связанных с взысканием обязательных платежей и санкций</w:t>
      </w:r>
      <w:r w:rsidR="00231515">
        <w:rPr>
          <w:rFonts w:ascii="Times New Roman" w:eastAsia="Times New Roman" w:hAnsi="Times New Roman" w:cs="Times New Roman"/>
          <w:sz w:val="28"/>
          <w:szCs w:val="28"/>
        </w:rPr>
        <w:t xml:space="preserve">:                           </w:t>
      </w:r>
      <w:r w:rsidR="00EF4BF9">
        <w:rPr>
          <w:rFonts w:ascii="Times New Roman" w:eastAsia="Times New Roman" w:hAnsi="Times New Roman" w:cs="Times New Roman"/>
          <w:sz w:val="28"/>
          <w:szCs w:val="28"/>
        </w:rPr>
        <w:t>1 полугодие 2012 года –</w:t>
      </w:r>
      <w:r w:rsidR="00231515">
        <w:rPr>
          <w:rFonts w:ascii="Times New Roman" w:eastAsia="Times New Roman" w:hAnsi="Times New Roman" w:cs="Times New Roman"/>
          <w:sz w:val="28"/>
          <w:szCs w:val="28"/>
        </w:rPr>
        <w:t xml:space="preserve"> </w:t>
      </w:r>
      <w:r w:rsidR="00EF4BF9">
        <w:rPr>
          <w:rFonts w:ascii="Times New Roman" w:eastAsia="Times New Roman" w:hAnsi="Times New Roman" w:cs="Times New Roman"/>
          <w:sz w:val="28"/>
          <w:szCs w:val="28"/>
        </w:rPr>
        <w:t xml:space="preserve">рассмотрено 138 дел, 1 полугодие 2011 года – </w:t>
      </w:r>
      <w:r w:rsidR="00231515">
        <w:rPr>
          <w:rFonts w:ascii="Times New Roman" w:eastAsia="Times New Roman" w:hAnsi="Times New Roman" w:cs="Times New Roman"/>
          <w:sz w:val="28"/>
          <w:szCs w:val="28"/>
        </w:rPr>
        <w:t xml:space="preserve">                  </w:t>
      </w:r>
      <w:r w:rsidR="00EF4BF9">
        <w:rPr>
          <w:rFonts w:ascii="Times New Roman" w:eastAsia="Times New Roman" w:hAnsi="Times New Roman" w:cs="Times New Roman"/>
          <w:sz w:val="28"/>
          <w:szCs w:val="28"/>
        </w:rPr>
        <w:t xml:space="preserve">201 дело. </w:t>
      </w:r>
    </w:p>
    <w:p w:rsidR="006A3079" w:rsidRPr="004643F9" w:rsidRDefault="00EF68A1" w:rsidP="006A3079">
      <w:pPr>
        <w:spacing w:line="360" w:lineRule="auto"/>
        <w:ind w:firstLine="540"/>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6A3079" w:rsidRPr="004643F9">
        <w:rPr>
          <w:rFonts w:ascii="Times New Roman" w:eastAsia="Times New Roman" w:hAnsi="Times New Roman" w:cs="Times New Roman"/>
          <w:sz w:val="28"/>
          <w:szCs w:val="28"/>
        </w:rPr>
        <w:t>об установлении</w:t>
      </w:r>
      <w:r>
        <w:rPr>
          <w:rFonts w:ascii="Times New Roman" w:hAnsi="Times New Roman" w:cs="Times New Roman"/>
          <w:sz w:val="28"/>
          <w:szCs w:val="28"/>
        </w:rPr>
        <w:t xml:space="preserve"> юридических фактов рассмотрено</w:t>
      </w:r>
      <w:r w:rsidR="006A3079" w:rsidRPr="004643F9">
        <w:rPr>
          <w:rFonts w:ascii="Times New Roman" w:eastAsia="Times New Roman" w:hAnsi="Times New Roman" w:cs="Times New Roman"/>
          <w:sz w:val="28"/>
          <w:szCs w:val="28"/>
        </w:rPr>
        <w:t xml:space="preserve"> 9 дел </w:t>
      </w:r>
      <w:r w:rsidR="006A3079" w:rsidRPr="004643F9">
        <w:rPr>
          <w:rFonts w:ascii="Times New Roman" w:eastAsia="Times New Roman" w:hAnsi="Times New Roman" w:cs="Times New Roman"/>
          <w:sz w:val="28"/>
          <w:szCs w:val="28"/>
        </w:rPr>
        <w:br/>
        <w:t>(0,17 процента от общего количества рассмотренных дел), что на 2 дела или на 18,2 процента меньше, чем за первое полугодие 2011 года, когда  рассмотрено</w:t>
      </w:r>
      <w:r>
        <w:rPr>
          <w:rFonts w:ascii="Times New Roman" w:hAnsi="Times New Roman" w:cs="Times New Roman"/>
          <w:sz w:val="28"/>
          <w:szCs w:val="28"/>
        </w:rPr>
        <w:t xml:space="preserve"> судом</w:t>
      </w:r>
      <w:r w:rsidR="006A3079" w:rsidRPr="004643F9">
        <w:rPr>
          <w:rFonts w:ascii="Times New Roman" w:eastAsia="Times New Roman" w:hAnsi="Times New Roman" w:cs="Times New Roman"/>
          <w:sz w:val="28"/>
          <w:szCs w:val="28"/>
        </w:rPr>
        <w:t xml:space="preserve"> 11 дел (0,25 процента от общего количества рассмотренных дел);</w:t>
      </w:r>
    </w:p>
    <w:p w:rsidR="006A3079" w:rsidRPr="004643F9" w:rsidRDefault="00EF68A1" w:rsidP="006A3079">
      <w:pPr>
        <w:spacing w:line="360" w:lineRule="auto"/>
        <w:ind w:firstLine="540"/>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6A3079" w:rsidRPr="004643F9">
        <w:rPr>
          <w:rFonts w:ascii="Times New Roman" w:eastAsia="Times New Roman" w:hAnsi="Times New Roman" w:cs="Times New Roman"/>
          <w:sz w:val="28"/>
          <w:szCs w:val="28"/>
        </w:rPr>
        <w:t xml:space="preserve">об оспаривании решений третейских судов и о выдаче исполнительных листов на принудительное исполнение решений третейских судов </w:t>
      </w:r>
      <w:r>
        <w:rPr>
          <w:rFonts w:ascii="Times New Roman" w:hAnsi="Times New Roman" w:cs="Times New Roman"/>
          <w:sz w:val="28"/>
          <w:szCs w:val="28"/>
        </w:rPr>
        <w:t xml:space="preserve">рассмотрено </w:t>
      </w:r>
      <w:r w:rsidR="006A3079" w:rsidRPr="004643F9">
        <w:rPr>
          <w:rFonts w:ascii="Times New Roman" w:eastAsia="Times New Roman" w:hAnsi="Times New Roman" w:cs="Times New Roman"/>
          <w:sz w:val="28"/>
          <w:szCs w:val="28"/>
        </w:rPr>
        <w:t>32 дела (0,6 процента от общего количества рассмотренных дел), что на 17 дел или на 113,3 процента больше, чем за первое полугодие 2011 года, когда рассмотрено</w:t>
      </w:r>
      <w:r>
        <w:rPr>
          <w:rFonts w:ascii="Times New Roman" w:hAnsi="Times New Roman" w:cs="Times New Roman"/>
          <w:sz w:val="28"/>
          <w:szCs w:val="28"/>
        </w:rPr>
        <w:t xml:space="preserve"> судом</w:t>
      </w:r>
      <w:r w:rsidR="006A3079" w:rsidRPr="004643F9">
        <w:rPr>
          <w:rFonts w:ascii="Times New Roman" w:eastAsia="Times New Roman" w:hAnsi="Times New Roman" w:cs="Times New Roman"/>
          <w:sz w:val="28"/>
          <w:szCs w:val="28"/>
        </w:rPr>
        <w:t xml:space="preserve"> 15 дел (0,3 процента от общего количества рассмотренных дел).</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lastRenderedPageBreak/>
        <w:t xml:space="preserve">Из </w:t>
      </w:r>
      <w:r w:rsidR="00EF68A1">
        <w:rPr>
          <w:rFonts w:ascii="Times New Roman" w:hAnsi="Times New Roman" w:cs="Times New Roman"/>
          <w:sz w:val="28"/>
          <w:szCs w:val="28"/>
        </w:rPr>
        <w:t>числа</w:t>
      </w:r>
      <w:r w:rsidRPr="004643F9">
        <w:rPr>
          <w:rFonts w:ascii="Times New Roman" w:eastAsia="Times New Roman" w:hAnsi="Times New Roman" w:cs="Times New Roman"/>
          <w:sz w:val="28"/>
          <w:szCs w:val="28"/>
        </w:rPr>
        <w:t xml:space="preserve"> рассмотренных </w:t>
      </w:r>
      <w:r w:rsidR="00EF68A1">
        <w:rPr>
          <w:rFonts w:ascii="Times New Roman" w:hAnsi="Times New Roman" w:cs="Times New Roman"/>
          <w:sz w:val="28"/>
          <w:szCs w:val="28"/>
        </w:rPr>
        <w:t xml:space="preserve"> арбитражным судом </w:t>
      </w:r>
      <w:r w:rsidRPr="004643F9">
        <w:rPr>
          <w:rFonts w:ascii="Times New Roman" w:eastAsia="Times New Roman" w:hAnsi="Times New Roman" w:cs="Times New Roman"/>
          <w:sz w:val="28"/>
          <w:szCs w:val="28"/>
        </w:rPr>
        <w:t>дел:</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xml:space="preserve">- 4278 дел рассмотрено с принятием решения (определения), </w:t>
      </w:r>
      <w:r w:rsidRPr="004643F9">
        <w:rPr>
          <w:rFonts w:ascii="Times New Roman" w:eastAsia="Times New Roman" w:hAnsi="Times New Roman" w:cs="Times New Roman"/>
          <w:sz w:val="28"/>
          <w:szCs w:val="28"/>
        </w:rPr>
        <w:br/>
        <w:t xml:space="preserve">что составляет 79,8 процента от общего количества рассмотренных дел, т.е. на 752 дела или на 21,3 процента больше, чем за первое полугодие </w:t>
      </w:r>
      <w:r w:rsidRPr="004643F9">
        <w:rPr>
          <w:rFonts w:ascii="Times New Roman" w:eastAsia="Times New Roman" w:hAnsi="Times New Roman" w:cs="Times New Roman"/>
          <w:sz w:val="28"/>
          <w:szCs w:val="28"/>
        </w:rPr>
        <w:br/>
        <w:t>2011 года, когда было рассмотрено с принятием решения (определения) 3526 дел, (80,1 процента от общего количества рассмотренных дел);</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xml:space="preserve">- 858 дел завершено прекращением производства по делу, что составляет 16 процентов от общего количества рассмотренных дел, т.е. на 202 дела или на 30,8 процента больше, чем за первое полугодие 2011 года, когда было завершено прекращением производства по делу 656 дел </w:t>
      </w:r>
      <w:r w:rsidRPr="004643F9">
        <w:rPr>
          <w:rFonts w:ascii="Times New Roman" w:eastAsia="Times New Roman" w:hAnsi="Times New Roman" w:cs="Times New Roman"/>
          <w:sz w:val="28"/>
          <w:szCs w:val="28"/>
        </w:rPr>
        <w:br/>
        <w:t>(14,9 процента от общего количества рассмотренных дел).</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Из дел, завершенных прекращением производства по делу:</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- 508 дел</w:t>
      </w:r>
      <w:r w:rsidR="00EF68A1">
        <w:rPr>
          <w:rFonts w:ascii="Times New Roman" w:hAnsi="Times New Roman" w:cs="Times New Roman"/>
          <w:sz w:val="28"/>
          <w:szCs w:val="28"/>
        </w:rPr>
        <w:t xml:space="preserve"> (</w:t>
      </w:r>
      <w:r w:rsidRPr="004643F9">
        <w:rPr>
          <w:rFonts w:ascii="Times New Roman" w:eastAsia="Times New Roman" w:hAnsi="Times New Roman" w:cs="Times New Roman"/>
          <w:sz w:val="28"/>
          <w:szCs w:val="28"/>
        </w:rPr>
        <w:t>59,2 процента от общего числа дел, завершенных прекращением производства по делу</w:t>
      </w:r>
      <w:r w:rsidR="00EF68A1">
        <w:rPr>
          <w:rFonts w:ascii="Times New Roman" w:hAnsi="Times New Roman" w:cs="Times New Roman"/>
          <w:sz w:val="28"/>
          <w:szCs w:val="28"/>
        </w:rPr>
        <w:t>)</w:t>
      </w:r>
      <w:r w:rsidRPr="004643F9">
        <w:rPr>
          <w:rFonts w:ascii="Times New Roman" w:eastAsia="Times New Roman" w:hAnsi="Times New Roman" w:cs="Times New Roman"/>
          <w:sz w:val="28"/>
          <w:szCs w:val="28"/>
        </w:rPr>
        <w:t xml:space="preserve">, были прекращены в соответствии </w:t>
      </w:r>
      <w:r w:rsidRPr="004643F9">
        <w:rPr>
          <w:rFonts w:ascii="Times New Roman" w:eastAsia="Times New Roman" w:hAnsi="Times New Roman" w:cs="Times New Roman"/>
          <w:sz w:val="28"/>
          <w:szCs w:val="28"/>
        </w:rPr>
        <w:br/>
        <w:t>с пунктом 4 части 1 статьи 150 Арбитражного процессуального кодекса Российской Федерации - истец отказался от иска и отказ принят арбитражным су</w:t>
      </w:r>
      <w:r w:rsidR="00A245C0">
        <w:rPr>
          <w:rFonts w:ascii="Times New Roman" w:hAnsi="Times New Roman" w:cs="Times New Roman"/>
          <w:sz w:val="28"/>
          <w:szCs w:val="28"/>
        </w:rPr>
        <w:t>дом. Ч</w:t>
      </w:r>
      <w:r w:rsidRPr="004643F9">
        <w:rPr>
          <w:rFonts w:ascii="Times New Roman" w:eastAsia="Times New Roman" w:hAnsi="Times New Roman" w:cs="Times New Roman"/>
          <w:sz w:val="28"/>
          <w:szCs w:val="28"/>
        </w:rPr>
        <w:t xml:space="preserve">то </w:t>
      </w:r>
      <w:r w:rsidR="00A245C0">
        <w:rPr>
          <w:rFonts w:ascii="Times New Roman" w:hAnsi="Times New Roman" w:cs="Times New Roman"/>
          <w:sz w:val="28"/>
          <w:szCs w:val="28"/>
        </w:rPr>
        <w:t xml:space="preserve">составило </w:t>
      </w:r>
      <w:r w:rsidRPr="004643F9">
        <w:rPr>
          <w:rFonts w:ascii="Times New Roman" w:eastAsia="Times New Roman" w:hAnsi="Times New Roman" w:cs="Times New Roman"/>
          <w:sz w:val="28"/>
          <w:szCs w:val="28"/>
        </w:rPr>
        <w:t xml:space="preserve">на 207 дел или на 68,8 процента больше, </w:t>
      </w:r>
      <w:r w:rsidRPr="004643F9">
        <w:rPr>
          <w:rFonts w:ascii="Times New Roman" w:eastAsia="Times New Roman" w:hAnsi="Times New Roman" w:cs="Times New Roman"/>
          <w:sz w:val="28"/>
          <w:szCs w:val="28"/>
        </w:rPr>
        <w:br/>
        <w:t xml:space="preserve">чем за первое полугодие 2011 года, когда было завершено прекращением производства по делу в соответствии с пунктом 4 части 1 статьи </w:t>
      </w:r>
      <w:r w:rsidRPr="004643F9">
        <w:rPr>
          <w:rFonts w:ascii="Times New Roman" w:eastAsia="Times New Roman" w:hAnsi="Times New Roman" w:cs="Times New Roman"/>
          <w:sz w:val="28"/>
          <w:szCs w:val="28"/>
        </w:rPr>
        <w:br/>
        <w:t xml:space="preserve">150 Арбитражного процессуального кодекса Российской Федерации </w:t>
      </w:r>
      <w:r w:rsidRPr="004643F9">
        <w:rPr>
          <w:rFonts w:ascii="Times New Roman" w:eastAsia="Times New Roman" w:hAnsi="Times New Roman" w:cs="Times New Roman"/>
          <w:sz w:val="28"/>
          <w:szCs w:val="28"/>
        </w:rPr>
        <w:br/>
        <w:t>301 дело (45,9 процента от общего количества дел, завершенных прекращением производства по делу);</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xml:space="preserve">- 159 дел </w:t>
      </w:r>
      <w:r w:rsidR="00A245C0">
        <w:rPr>
          <w:rFonts w:ascii="Times New Roman" w:hAnsi="Times New Roman" w:cs="Times New Roman"/>
          <w:sz w:val="28"/>
          <w:szCs w:val="28"/>
        </w:rPr>
        <w:t>(1</w:t>
      </w:r>
      <w:r w:rsidRPr="004643F9">
        <w:rPr>
          <w:rFonts w:ascii="Times New Roman" w:eastAsia="Times New Roman" w:hAnsi="Times New Roman" w:cs="Times New Roman"/>
          <w:sz w:val="28"/>
          <w:szCs w:val="28"/>
        </w:rPr>
        <w:t>8,5 процента от общего числа дел, завершенных прекращением производства по делу</w:t>
      </w:r>
      <w:r w:rsidR="00A245C0">
        <w:rPr>
          <w:rFonts w:ascii="Times New Roman" w:hAnsi="Times New Roman" w:cs="Times New Roman"/>
          <w:sz w:val="28"/>
          <w:szCs w:val="28"/>
        </w:rPr>
        <w:t>)</w:t>
      </w:r>
      <w:r w:rsidRPr="004643F9">
        <w:rPr>
          <w:rFonts w:ascii="Times New Roman" w:eastAsia="Times New Roman" w:hAnsi="Times New Roman" w:cs="Times New Roman"/>
          <w:sz w:val="28"/>
          <w:szCs w:val="28"/>
        </w:rPr>
        <w:t xml:space="preserve">, завершены </w:t>
      </w:r>
      <w:r w:rsidR="00A245C0">
        <w:rPr>
          <w:rFonts w:ascii="Times New Roman" w:hAnsi="Times New Roman" w:cs="Times New Roman"/>
          <w:sz w:val="28"/>
          <w:szCs w:val="28"/>
        </w:rPr>
        <w:t xml:space="preserve">производством, </w:t>
      </w:r>
      <w:r w:rsidRPr="004643F9">
        <w:rPr>
          <w:rFonts w:ascii="Times New Roman" w:eastAsia="Times New Roman" w:hAnsi="Times New Roman" w:cs="Times New Roman"/>
          <w:sz w:val="28"/>
          <w:szCs w:val="28"/>
        </w:rPr>
        <w:t>в связи с заключением сторонам</w:t>
      </w:r>
      <w:r w:rsidR="00A245C0">
        <w:rPr>
          <w:rFonts w:ascii="Times New Roman" w:hAnsi="Times New Roman" w:cs="Times New Roman"/>
          <w:sz w:val="28"/>
          <w:szCs w:val="28"/>
        </w:rPr>
        <w:t>и мирового соглашения. Ч</w:t>
      </w:r>
      <w:r w:rsidRPr="004643F9">
        <w:rPr>
          <w:rFonts w:ascii="Times New Roman" w:eastAsia="Times New Roman" w:hAnsi="Times New Roman" w:cs="Times New Roman"/>
          <w:sz w:val="28"/>
          <w:szCs w:val="28"/>
        </w:rPr>
        <w:t>то</w:t>
      </w:r>
      <w:r w:rsidR="00A245C0">
        <w:rPr>
          <w:rFonts w:ascii="Times New Roman" w:hAnsi="Times New Roman" w:cs="Times New Roman"/>
          <w:sz w:val="28"/>
          <w:szCs w:val="28"/>
        </w:rPr>
        <w:t xml:space="preserve"> составило</w:t>
      </w:r>
      <w:r w:rsidRPr="004643F9">
        <w:rPr>
          <w:rFonts w:ascii="Times New Roman" w:eastAsia="Times New Roman" w:hAnsi="Times New Roman" w:cs="Times New Roman"/>
          <w:sz w:val="28"/>
          <w:szCs w:val="28"/>
        </w:rPr>
        <w:t xml:space="preserve"> на 41 дело или на 34,7 процента больше, чем за первое полугодие 2011 года, когда было завершено в связи с заключением сторонами</w:t>
      </w:r>
      <w:r w:rsidR="00A245C0">
        <w:rPr>
          <w:rFonts w:ascii="Times New Roman" w:hAnsi="Times New Roman" w:cs="Times New Roman"/>
          <w:sz w:val="28"/>
          <w:szCs w:val="28"/>
        </w:rPr>
        <w:t xml:space="preserve"> мирового соглашения </w:t>
      </w:r>
      <w:r w:rsidRPr="004643F9">
        <w:rPr>
          <w:rFonts w:ascii="Times New Roman" w:eastAsia="Times New Roman" w:hAnsi="Times New Roman" w:cs="Times New Roman"/>
          <w:sz w:val="28"/>
          <w:szCs w:val="28"/>
        </w:rPr>
        <w:t xml:space="preserve">118 дел </w:t>
      </w:r>
      <w:r w:rsidRPr="004643F9">
        <w:rPr>
          <w:rFonts w:ascii="Times New Roman" w:eastAsia="Times New Roman" w:hAnsi="Times New Roman" w:cs="Times New Roman"/>
          <w:sz w:val="28"/>
          <w:szCs w:val="28"/>
        </w:rPr>
        <w:lastRenderedPageBreak/>
        <w:t>(18 процентов от общего количества дел, завершенных прекращением производства по делу).</w:t>
      </w:r>
    </w:p>
    <w:p w:rsidR="006A3079" w:rsidRPr="004643F9" w:rsidRDefault="00A245C0" w:rsidP="006A3079">
      <w:pPr>
        <w:spacing w:line="360" w:lineRule="auto"/>
        <w:ind w:firstLine="540"/>
        <w:jc w:val="both"/>
        <w:rPr>
          <w:rFonts w:ascii="Times New Roman" w:eastAsia="Times New Roman" w:hAnsi="Times New Roman" w:cs="Times New Roman"/>
          <w:sz w:val="28"/>
          <w:szCs w:val="28"/>
        </w:rPr>
      </w:pPr>
      <w:r>
        <w:rPr>
          <w:rFonts w:ascii="Times New Roman" w:hAnsi="Times New Roman" w:cs="Times New Roman"/>
          <w:sz w:val="28"/>
          <w:szCs w:val="28"/>
        </w:rPr>
        <w:t>Арбитражным судом</w:t>
      </w:r>
      <w:r w:rsidR="006A3079" w:rsidRPr="004643F9">
        <w:rPr>
          <w:rFonts w:ascii="Times New Roman" w:eastAsia="Times New Roman" w:hAnsi="Times New Roman" w:cs="Times New Roman"/>
          <w:sz w:val="28"/>
          <w:szCs w:val="28"/>
        </w:rPr>
        <w:t xml:space="preserve"> рассмотрено в порядке упрощенного п</w:t>
      </w:r>
      <w:r>
        <w:rPr>
          <w:rFonts w:ascii="Times New Roman" w:hAnsi="Times New Roman" w:cs="Times New Roman"/>
          <w:sz w:val="28"/>
          <w:szCs w:val="28"/>
        </w:rPr>
        <w:t>роизводства 25 дел. Ч</w:t>
      </w:r>
      <w:r w:rsidR="006A3079" w:rsidRPr="004643F9">
        <w:rPr>
          <w:rFonts w:ascii="Times New Roman" w:eastAsia="Times New Roman" w:hAnsi="Times New Roman" w:cs="Times New Roman"/>
          <w:sz w:val="28"/>
          <w:szCs w:val="28"/>
        </w:rPr>
        <w:t>то составляет 0,4 процента от общего количества</w:t>
      </w:r>
      <w:r>
        <w:rPr>
          <w:rFonts w:ascii="Times New Roman" w:hAnsi="Times New Roman" w:cs="Times New Roman"/>
          <w:sz w:val="28"/>
          <w:szCs w:val="28"/>
        </w:rPr>
        <w:t xml:space="preserve"> рассмотренных дел, </w:t>
      </w:r>
      <w:r w:rsidR="006A3079" w:rsidRPr="004643F9">
        <w:rPr>
          <w:rFonts w:ascii="Times New Roman" w:eastAsia="Times New Roman" w:hAnsi="Times New Roman" w:cs="Times New Roman"/>
          <w:sz w:val="28"/>
          <w:szCs w:val="28"/>
        </w:rPr>
        <w:t>т.е. на 12 дел или на 92,3 процента больше, чем за первое полугодие 2011 года, когда было рассмотрено в порядке упрощенного производс</w:t>
      </w:r>
      <w:r>
        <w:rPr>
          <w:rFonts w:ascii="Times New Roman" w:hAnsi="Times New Roman" w:cs="Times New Roman"/>
          <w:sz w:val="28"/>
          <w:szCs w:val="28"/>
        </w:rPr>
        <w:t xml:space="preserve">тва </w:t>
      </w:r>
      <w:r w:rsidR="006A3079" w:rsidRPr="004643F9">
        <w:rPr>
          <w:rFonts w:ascii="Times New Roman" w:eastAsia="Times New Roman" w:hAnsi="Times New Roman" w:cs="Times New Roman"/>
          <w:sz w:val="28"/>
          <w:szCs w:val="28"/>
        </w:rPr>
        <w:t>13 дел (0,3 процента от общего количества рассмотренных дел).</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За первое полугодие 2012 года от общего количества рассмотренных дел без учета дел о несостоятельности (банкротстве), т.е. от 5124 дел</w:t>
      </w:r>
      <w:r w:rsidR="00A245C0">
        <w:rPr>
          <w:rFonts w:ascii="Times New Roman" w:hAnsi="Times New Roman" w:cs="Times New Roman"/>
          <w:sz w:val="28"/>
          <w:szCs w:val="28"/>
        </w:rPr>
        <w:t>,</w:t>
      </w:r>
      <w:r w:rsidRPr="004643F9">
        <w:rPr>
          <w:rFonts w:ascii="Times New Roman" w:eastAsia="Times New Roman" w:hAnsi="Times New Roman" w:cs="Times New Roman"/>
          <w:sz w:val="28"/>
          <w:szCs w:val="28"/>
        </w:rPr>
        <w:t xml:space="preserve"> заявленные требования были удовлетворены полностью или частично </w:t>
      </w:r>
      <w:r w:rsidRPr="004643F9">
        <w:rPr>
          <w:rFonts w:ascii="Times New Roman" w:eastAsia="Times New Roman" w:hAnsi="Times New Roman" w:cs="Times New Roman"/>
          <w:sz w:val="28"/>
          <w:szCs w:val="28"/>
        </w:rPr>
        <w:br/>
        <w:t>по 3272 делам (63,8 процента).</w:t>
      </w:r>
      <w:r w:rsidRPr="004643F9">
        <w:rPr>
          <w:rFonts w:ascii="Times New Roman" w:eastAsia="Times New Roman" w:hAnsi="Times New Roman" w:cs="Times New Roman"/>
          <w:color w:val="0000FF"/>
          <w:sz w:val="28"/>
          <w:szCs w:val="28"/>
        </w:rPr>
        <w:t xml:space="preserve"> </w:t>
      </w:r>
      <w:r w:rsidRPr="004643F9">
        <w:rPr>
          <w:rFonts w:ascii="Times New Roman" w:eastAsia="Times New Roman" w:hAnsi="Times New Roman" w:cs="Times New Roman"/>
          <w:sz w:val="28"/>
          <w:szCs w:val="28"/>
        </w:rPr>
        <w:t xml:space="preserve">Объем имущественных требований, заявленных в истекшем полугодии, составил 7,4 миллиарда рублей. По результатам рассмотрения дел в пользу заявителей подлежит взысканию </w:t>
      </w:r>
      <w:r w:rsidRPr="004643F9">
        <w:rPr>
          <w:rFonts w:ascii="Times New Roman" w:eastAsia="Times New Roman" w:hAnsi="Times New Roman" w:cs="Times New Roman"/>
          <w:sz w:val="28"/>
          <w:szCs w:val="28"/>
        </w:rPr>
        <w:br/>
        <w:t>3,5 миллиарда рублей.</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xml:space="preserve">В рамках дел о несостоятельности (банкротстве) рассмотрено </w:t>
      </w:r>
      <w:r w:rsidRPr="004643F9">
        <w:rPr>
          <w:rFonts w:ascii="Times New Roman" w:eastAsia="Times New Roman" w:hAnsi="Times New Roman" w:cs="Times New Roman"/>
          <w:sz w:val="28"/>
          <w:szCs w:val="28"/>
        </w:rPr>
        <w:br/>
        <w:t>844 заявления. Это на 6,2 процента больше, чем в первом полугодии</w:t>
      </w:r>
      <w:r w:rsidR="00A245C0">
        <w:rPr>
          <w:rFonts w:ascii="Times New Roman" w:hAnsi="Times New Roman" w:cs="Times New Roman"/>
          <w:sz w:val="28"/>
          <w:szCs w:val="28"/>
        </w:rPr>
        <w:t xml:space="preserve"> </w:t>
      </w:r>
      <w:r w:rsidRPr="004643F9">
        <w:rPr>
          <w:rFonts w:ascii="Times New Roman" w:eastAsia="Times New Roman" w:hAnsi="Times New Roman" w:cs="Times New Roman"/>
          <w:sz w:val="28"/>
          <w:szCs w:val="28"/>
        </w:rPr>
        <w:t xml:space="preserve">2011 года (795 заявлений). Из </w:t>
      </w:r>
      <w:r w:rsidR="00A245C0">
        <w:rPr>
          <w:rFonts w:ascii="Times New Roman" w:hAnsi="Times New Roman" w:cs="Times New Roman"/>
          <w:sz w:val="28"/>
          <w:szCs w:val="28"/>
        </w:rPr>
        <w:t>общего количества рассмотренных заявлений:</w:t>
      </w:r>
      <w:r w:rsidRPr="004643F9">
        <w:rPr>
          <w:rFonts w:ascii="Times New Roman" w:eastAsia="Times New Roman" w:hAnsi="Times New Roman" w:cs="Times New Roman"/>
          <w:sz w:val="28"/>
          <w:szCs w:val="28"/>
        </w:rPr>
        <w:t xml:space="preserve"> 502 - заявления об установлении размера требований кредиторов</w:t>
      </w:r>
      <w:r w:rsidR="00A245C0">
        <w:rPr>
          <w:rFonts w:ascii="Times New Roman" w:hAnsi="Times New Roman" w:cs="Times New Roman"/>
          <w:sz w:val="28"/>
          <w:szCs w:val="28"/>
        </w:rPr>
        <w:t>;</w:t>
      </w:r>
      <w:r w:rsidRPr="004643F9">
        <w:rPr>
          <w:rFonts w:ascii="Times New Roman" w:eastAsia="Times New Roman" w:hAnsi="Times New Roman" w:cs="Times New Roman"/>
          <w:sz w:val="28"/>
          <w:szCs w:val="28"/>
        </w:rPr>
        <w:t xml:space="preserve"> 162 -</w:t>
      </w:r>
      <w:r w:rsidR="00A245C0">
        <w:rPr>
          <w:rFonts w:ascii="Times New Roman" w:hAnsi="Times New Roman" w:cs="Times New Roman"/>
          <w:sz w:val="28"/>
          <w:szCs w:val="28"/>
        </w:rPr>
        <w:t xml:space="preserve"> о продлении срока процедуры;</w:t>
      </w:r>
      <w:r w:rsidRPr="004643F9">
        <w:rPr>
          <w:rFonts w:ascii="Times New Roman" w:eastAsia="Times New Roman" w:hAnsi="Times New Roman" w:cs="Times New Roman"/>
          <w:sz w:val="28"/>
          <w:szCs w:val="28"/>
        </w:rPr>
        <w:t xml:space="preserve"> 49</w:t>
      </w:r>
      <w:r w:rsidR="00A245C0">
        <w:rPr>
          <w:rFonts w:ascii="Times New Roman" w:hAnsi="Times New Roman" w:cs="Times New Roman"/>
          <w:sz w:val="28"/>
          <w:szCs w:val="28"/>
        </w:rPr>
        <w:t xml:space="preserve"> – заявления </w:t>
      </w:r>
      <w:r w:rsidRPr="004643F9">
        <w:rPr>
          <w:rFonts w:ascii="Times New Roman" w:eastAsia="Times New Roman" w:hAnsi="Times New Roman" w:cs="Times New Roman"/>
          <w:sz w:val="28"/>
          <w:szCs w:val="28"/>
        </w:rPr>
        <w:t>об освобождении или утверж</w:t>
      </w:r>
      <w:r w:rsidR="00A245C0">
        <w:rPr>
          <w:rFonts w:ascii="Times New Roman" w:hAnsi="Times New Roman" w:cs="Times New Roman"/>
          <w:sz w:val="28"/>
          <w:szCs w:val="28"/>
        </w:rPr>
        <w:t xml:space="preserve">дении арбитражных управляющих; </w:t>
      </w:r>
      <w:r w:rsidRPr="004643F9">
        <w:rPr>
          <w:rFonts w:ascii="Times New Roman" w:eastAsia="Times New Roman" w:hAnsi="Times New Roman" w:cs="Times New Roman"/>
          <w:sz w:val="28"/>
          <w:szCs w:val="28"/>
        </w:rPr>
        <w:t>4 - об отстранен</w:t>
      </w:r>
      <w:r w:rsidR="00A245C0">
        <w:rPr>
          <w:rFonts w:ascii="Times New Roman" w:hAnsi="Times New Roman" w:cs="Times New Roman"/>
          <w:sz w:val="28"/>
          <w:szCs w:val="28"/>
        </w:rPr>
        <w:t>ии арбитражного управляющего;</w:t>
      </w:r>
      <w:r w:rsidRPr="004643F9">
        <w:rPr>
          <w:rFonts w:ascii="Times New Roman" w:eastAsia="Times New Roman" w:hAnsi="Times New Roman" w:cs="Times New Roman"/>
          <w:sz w:val="28"/>
          <w:szCs w:val="28"/>
        </w:rPr>
        <w:t xml:space="preserve"> 13 - о признании недействительны</w:t>
      </w:r>
      <w:r w:rsidR="00A245C0">
        <w:rPr>
          <w:rFonts w:ascii="Times New Roman" w:hAnsi="Times New Roman" w:cs="Times New Roman"/>
          <w:sz w:val="28"/>
          <w:szCs w:val="28"/>
        </w:rPr>
        <w:t>м решения собрания кредиторов;</w:t>
      </w:r>
      <w:r w:rsidRPr="004643F9">
        <w:rPr>
          <w:rFonts w:ascii="Times New Roman" w:eastAsia="Times New Roman" w:hAnsi="Times New Roman" w:cs="Times New Roman"/>
          <w:sz w:val="28"/>
          <w:szCs w:val="28"/>
        </w:rPr>
        <w:t xml:space="preserve"> 23 - жалобы кредиторов о нару</w:t>
      </w:r>
      <w:r w:rsidR="00A245C0">
        <w:rPr>
          <w:rFonts w:ascii="Times New Roman" w:hAnsi="Times New Roman" w:cs="Times New Roman"/>
          <w:sz w:val="28"/>
          <w:szCs w:val="28"/>
        </w:rPr>
        <w:t>шении прав и законных интересов;</w:t>
      </w:r>
      <w:r w:rsidRPr="004643F9">
        <w:rPr>
          <w:rFonts w:ascii="Times New Roman" w:eastAsia="Times New Roman" w:hAnsi="Times New Roman" w:cs="Times New Roman"/>
          <w:sz w:val="28"/>
          <w:szCs w:val="28"/>
        </w:rPr>
        <w:t xml:space="preserve"> 27 </w:t>
      </w:r>
      <w:r w:rsidR="00A245C0">
        <w:rPr>
          <w:rFonts w:ascii="Times New Roman" w:hAnsi="Times New Roman" w:cs="Times New Roman"/>
          <w:sz w:val="28"/>
          <w:szCs w:val="28"/>
        </w:rPr>
        <w:t>–</w:t>
      </w:r>
      <w:r w:rsidRPr="004643F9">
        <w:rPr>
          <w:rFonts w:ascii="Times New Roman" w:eastAsia="Times New Roman" w:hAnsi="Times New Roman" w:cs="Times New Roman"/>
          <w:sz w:val="28"/>
          <w:szCs w:val="28"/>
        </w:rPr>
        <w:t xml:space="preserve"> </w:t>
      </w:r>
      <w:r w:rsidR="00A245C0">
        <w:rPr>
          <w:rFonts w:ascii="Times New Roman" w:hAnsi="Times New Roman" w:cs="Times New Roman"/>
          <w:sz w:val="28"/>
          <w:szCs w:val="28"/>
        </w:rPr>
        <w:t xml:space="preserve">заявлений </w:t>
      </w:r>
      <w:r w:rsidRPr="004643F9">
        <w:rPr>
          <w:rFonts w:ascii="Times New Roman" w:eastAsia="Times New Roman" w:hAnsi="Times New Roman" w:cs="Times New Roman"/>
          <w:sz w:val="28"/>
          <w:szCs w:val="28"/>
        </w:rPr>
        <w:t>о взыскании р</w:t>
      </w:r>
      <w:r w:rsidR="00A245C0">
        <w:rPr>
          <w:rFonts w:ascii="Times New Roman" w:hAnsi="Times New Roman" w:cs="Times New Roman"/>
          <w:sz w:val="28"/>
          <w:szCs w:val="28"/>
        </w:rPr>
        <w:t>асходов</w:t>
      </w:r>
      <w:r w:rsidRPr="004643F9">
        <w:rPr>
          <w:rFonts w:ascii="Times New Roman" w:eastAsia="Times New Roman" w:hAnsi="Times New Roman" w:cs="Times New Roman"/>
          <w:sz w:val="28"/>
          <w:szCs w:val="28"/>
        </w:rPr>
        <w:t xml:space="preserve"> по делу о банкротстве</w:t>
      </w:r>
      <w:r w:rsidR="00A245C0">
        <w:rPr>
          <w:rFonts w:ascii="Times New Roman" w:hAnsi="Times New Roman" w:cs="Times New Roman"/>
          <w:sz w:val="28"/>
          <w:szCs w:val="28"/>
        </w:rPr>
        <w:t>;</w:t>
      </w:r>
      <w:r w:rsidRPr="004643F9">
        <w:rPr>
          <w:rFonts w:ascii="Times New Roman" w:eastAsia="Times New Roman" w:hAnsi="Times New Roman" w:cs="Times New Roman"/>
          <w:sz w:val="28"/>
          <w:szCs w:val="28"/>
        </w:rPr>
        <w:t xml:space="preserve"> </w:t>
      </w:r>
      <w:r w:rsidR="00A245C0">
        <w:rPr>
          <w:rFonts w:ascii="Times New Roman" w:hAnsi="Times New Roman" w:cs="Times New Roman"/>
          <w:sz w:val="28"/>
          <w:szCs w:val="28"/>
        </w:rPr>
        <w:t xml:space="preserve">                  </w:t>
      </w:r>
      <w:r w:rsidRPr="004643F9">
        <w:rPr>
          <w:rFonts w:ascii="Times New Roman" w:eastAsia="Times New Roman" w:hAnsi="Times New Roman" w:cs="Times New Roman"/>
          <w:sz w:val="28"/>
          <w:szCs w:val="28"/>
        </w:rPr>
        <w:t xml:space="preserve">3 </w:t>
      </w:r>
      <w:r w:rsidR="00A245C0">
        <w:rPr>
          <w:rFonts w:ascii="Times New Roman" w:hAnsi="Times New Roman" w:cs="Times New Roman"/>
          <w:sz w:val="28"/>
          <w:szCs w:val="28"/>
        </w:rPr>
        <w:t>–</w:t>
      </w:r>
      <w:r w:rsidRPr="004643F9">
        <w:rPr>
          <w:rFonts w:ascii="Times New Roman" w:eastAsia="Times New Roman" w:hAnsi="Times New Roman" w:cs="Times New Roman"/>
          <w:sz w:val="28"/>
          <w:szCs w:val="28"/>
        </w:rPr>
        <w:t xml:space="preserve"> </w:t>
      </w:r>
      <w:r w:rsidR="00A245C0">
        <w:rPr>
          <w:rFonts w:ascii="Times New Roman" w:hAnsi="Times New Roman" w:cs="Times New Roman"/>
          <w:sz w:val="28"/>
          <w:szCs w:val="28"/>
        </w:rPr>
        <w:t xml:space="preserve">заявления </w:t>
      </w:r>
      <w:r w:rsidRPr="004643F9">
        <w:rPr>
          <w:rFonts w:ascii="Times New Roman" w:eastAsia="Times New Roman" w:hAnsi="Times New Roman" w:cs="Times New Roman"/>
          <w:sz w:val="28"/>
          <w:szCs w:val="28"/>
        </w:rPr>
        <w:t>о намерении</w:t>
      </w:r>
      <w:r w:rsidR="00A245C0">
        <w:rPr>
          <w:rFonts w:ascii="Times New Roman" w:hAnsi="Times New Roman" w:cs="Times New Roman"/>
          <w:sz w:val="28"/>
          <w:szCs w:val="28"/>
        </w:rPr>
        <w:t xml:space="preserve"> погасить требования к должнику </w:t>
      </w:r>
      <w:r w:rsidRPr="004643F9">
        <w:rPr>
          <w:rFonts w:ascii="Times New Roman" w:eastAsia="Times New Roman" w:hAnsi="Times New Roman" w:cs="Times New Roman"/>
          <w:sz w:val="28"/>
          <w:szCs w:val="28"/>
        </w:rPr>
        <w:t xml:space="preserve">об </w:t>
      </w:r>
      <w:r w:rsidR="00980D93">
        <w:rPr>
          <w:rFonts w:ascii="Times New Roman" w:hAnsi="Times New Roman" w:cs="Times New Roman"/>
          <w:sz w:val="28"/>
          <w:szCs w:val="28"/>
        </w:rPr>
        <w:t>уплате обязательных платежей;</w:t>
      </w:r>
      <w:r w:rsidRPr="004643F9">
        <w:rPr>
          <w:rFonts w:ascii="Times New Roman" w:eastAsia="Times New Roman" w:hAnsi="Times New Roman" w:cs="Times New Roman"/>
          <w:sz w:val="28"/>
          <w:szCs w:val="28"/>
        </w:rPr>
        <w:t xml:space="preserve"> 27 -</w:t>
      </w:r>
      <w:r w:rsidR="00980D93">
        <w:rPr>
          <w:rFonts w:ascii="Times New Roman" w:hAnsi="Times New Roman" w:cs="Times New Roman"/>
          <w:sz w:val="28"/>
          <w:szCs w:val="28"/>
        </w:rPr>
        <w:t xml:space="preserve"> об оспаривании сделок должника; </w:t>
      </w:r>
      <w:r w:rsidRPr="004643F9">
        <w:rPr>
          <w:rFonts w:ascii="Times New Roman" w:eastAsia="Times New Roman" w:hAnsi="Times New Roman" w:cs="Times New Roman"/>
          <w:sz w:val="28"/>
          <w:szCs w:val="28"/>
        </w:rPr>
        <w:t>3 - об ответственности должника и иных лиц в деле о банкротстве. Большая часть заявлений, ходатайств и жалоб (69,3 процента от общего количества) рассмотрено на стадии конкурсного производства.</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lastRenderedPageBreak/>
        <w:t xml:space="preserve">За первое полугодие 2012 года рассмотрено 215 заявлений, связанных с применением обеспечительных мер, что </w:t>
      </w:r>
      <w:r w:rsidRPr="004643F9">
        <w:rPr>
          <w:rStyle w:val="a5"/>
          <w:rFonts w:ascii="Times New Roman" w:eastAsia="Times New Roman" w:hAnsi="Times New Roman" w:cs="Times New Roman"/>
          <w:b w:val="0"/>
          <w:sz w:val="28"/>
          <w:szCs w:val="28"/>
        </w:rPr>
        <w:t xml:space="preserve">на 3,4 процента больше, </w:t>
      </w:r>
      <w:r w:rsidRPr="004643F9">
        <w:rPr>
          <w:rStyle w:val="a5"/>
          <w:rFonts w:ascii="Times New Roman" w:eastAsia="Times New Roman" w:hAnsi="Times New Roman" w:cs="Times New Roman"/>
          <w:b w:val="0"/>
          <w:sz w:val="28"/>
          <w:szCs w:val="28"/>
        </w:rPr>
        <w:br/>
        <w:t>чем з</w:t>
      </w:r>
      <w:r w:rsidRPr="004643F9">
        <w:rPr>
          <w:rFonts w:ascii="Times New Roman" w:eastAsia="Times New Roman" w:hAnsi="Times New Roman" w:cs="Times New Roman"/>
          <w:sz w:val="28"/>
          <w:szCs w:val="28"/>
        </w:rPr>
        <w:t>а первое полугодие 2011 года (208 заявлений). Обоснованными признанны 52 заявления о применении обеспечительных мер, что составляет 24,2  процента от общего количества рассмотренных заявлений, (в 2011 году - 25,5 процента)</w:t>
      </w:r>
      <w:r w:rsidR="00980D93">
        <w:rPr>
          <w:rFonts w:ascii="Times New Roman" w:hAnsi="Times New Roman" w:cs="Times New Roman"/>
          <w:sz w:val="28"/>
          <w:szCs w:val="28"/>
        </w:rPr>
        <w:t>. И</w:t>
      </w:r>
      <w:r w:rsidRPr="004643F9">
        <w:rPr>
          <w:rFonts w:ascii="Times New Roman" w:eastAsia="Times New Roman" w:hAnsi="Times New Roman" w:cs="Times New Roman"/>
          <w:sz w:val="28"/>
          <w:szCs w:val="28"/>
        </w:rPr>
        <w:t xml:space="preserve">з них: 12 заявлений о наложении ареста </w:t>
      </w:r>
      <w:r w:rsidRPr="004643F9">
        <w:rPr>
          <w:rFonts w:ascii="Times New Roman" w:eastAsia="Times New Roman" w:hAnsi="Times New Roman" w:cs="Times New Roman"/>
          <w:sz w:val="28"/>
          <w:szCs w:val="28"/>
        </w:rPr>
        <w:br/>
        <w:t xml:space="preserve">на денежные средства или иное имущество, 14 заявлений о запрете совершать определенные действия, 21 заявление о приостановлении ненормативного правового акта, решения, 3 заявления о приостановлении реализации имущества, 1 заявление об обязанности совершить определённые действия, 1 заявление о приостановлении взыскания по исполнительному документу, 4 </w:t>
      </w:r>
      <w:r w:rsidR="00980D93">
        <w:rPr>
          <w:rFonts w:ascii="Times New Roman" w:hAnsi="Times New Roman" w:cs="Times New Roman"/>
          <w:sz w:val="28"/>
          <w:szCs w:val="28"/>
        </w:rPr>
        <w:t xml:space="preserve">иные </w:t>
      </w:r>
      <w:r w:rsidRPr="004643F9">
        <w:rPr>
          <w:rFonts w:ascii="Times New Roman" w:eastAsia="Times New Roman" w:hAnsi="Times New Roman" w:cs="Times New Roman"/>
          <w:sz w:val="28"/>
          <w:szCs w:val="28"/>
        </w:rPr>
        <w:t>заявления</w:t>
      </w:r>
      <w:r w:rsidR="00980D93">
        <w:rPr>
          <w:rFonts w:ascii="Times New Roman" w:hAnsi="Times New Roman" w:cs="Times New Roman"/>
          <w:sz w:val="28"/>
          <w:szCs w:val="28"/>
        </w:rPr>
        <w:t>.</w:t>
      </w:r>
    </w:p>
    <w:p w:rsidR="006A3079" w:rsidRPr="004643F9" w:rsidRDefault="00980D93" w:rsidP="006A3079">
      <w:pPr>
        <w:spacing w:line="360" w:lineRule="auto"/>
        <w:ind w:firstLine="540"/>
        <w:jc w:val="both"/>
        <w:rPr>
          <w:rFonts w:ascii="Times New Roman" w:eastAsia="Times New Roman" w:hAnsi="Times New Roman" w:cs="Times New Roman"/>
          <w:sz w:val="28"/>
          <w:szCs w:val="28"/>
        </w:rPr>
      </w:pPr>
      <w:r>
        <w:rPr>
          <w:rFonts w:ascii="Times New Roman" w:hAnsi="Times New Roman" w:cs="Times New Roman"/>
          <w:sz w:val="28"/>
          <w:szCs w:val="28"/>
        </w:rPr>
        <w:t>Судом о</w:t>
      </w:r>
      <w:r w:rsidR="006A3079" w:rsidRPr="004643F9">
        <w:rPr>
          <w:rFonts w:ascii="Times New Roman" w:eastAsia="Times New Roman" w:hAnsi="Times New Roman" w:cs="Times New Roman"/>
          <w:sz w:val="28"/>
          <w:szCs w:val="28"/>
        </w:rPr>
        <w:t xml:space="preserve">тказано в принятии обеспечительных мер по 152 заявлениям, </w:t>
      </w:r>
      <w:r w:rsidR="006A3079" w:rsidRPr="004643F9">
        <w:rPr>
          <w:rFonts w:ascii="Times New Roman" w:eastAsia="Times New Roman" w:hAnsi="Times New Roman" w:cs="Times New Roman"/>
          <w:sz w:val="28"/>
          <w:szCs w:val="28"/>
        </w:rPr>
        <w:br/>
        <w:t>что составляет 70,7 процента от общего количества рассмотренных заявлений.</w:t>
      </w:r>
    </w:p>
    <w:p w:rsidR="006A3079" w:rsidRPr="004643F9" w:rsidRDefault="006A3079" w:rsidP="006A3079">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xml:space="preserve">Кроме того, в прошедшем полугодии </w:t>
      </w:r>
      <w:r w:rsidR="00980D93">
        <w:rPr>
          <w:rFonts w:ascii="Times New Roman" w:hAnsi="Times New Roman" w:cs="Times New Roman"/>
          <w:sz w:val="28"/>
          <w:szCs w:val="28"/>
        </w:rPr>
        <w:t xml:space="preserve">текущего года судом </w:t>
      </w:r>
      <w:r w:rsidRPr="004643F9">
        <w:rPr>
          <w:rFonts w:ascii="Times New Roman" w:eastAsia="Times New Roman" w:hAnsi="Times New Roman" w:cs="Times New Roman"/>
          <w:sz w:val="28"/>
          <w:szCs w:val="28"/>
        </w:rPr>
        <w:t>рассмотрено 11 заявлений об отмене обеспечительных мер. По 90,9 процента</w:t>
      </w:r>
      <w:r w:rsidR="00980D93">
        <w:rPr>
          <w:rFonts w:ascii="Times New Roman" w:hAnsi="Times New Roman" w:cs="Times New Roman"/>
          <w:sz w:val="28"/>
          <w:szCs w:val="28"/>
        </w:rPr>
        <w:t>м</w:t>
      </w:r>
      <w:r w:rsidRPr="004643F9">
        <w:rPr>
          <w:rFonts w:ascii="Times New Roman" w:eastAsia="Times New Roman" w:hAnsi="Times New Roman" w:cs="Times New Roman"/>
          <w:sz w:val="28"/>
          <w:szCs w:val="28"/>
        </w:rPr>
        <w:t xml:space="preserve"> этих заявлений принятые обеспечительные меры были отменены.</w:t>
      </w:r>
    </w:p>
    <w:p w:rsidR="00C243C3" w:rsidRPr="004643F9" w:rsidRDefault="006A3079" w:rsidP="00C243C3">
      <w:pPr>
        <w:spacing w:line="360" w:lineRule="auto"/>
        <w:ind w:firstLine="540"/>
        <w:jc w:val="both"/>
        <w:rPr>
          <w:rStyle w:val="a5"/>
          <w:rFonts w:ascii="Times New Roman" w:eastAsia="Times New Roman" w:hAnsi="Times New Roman" w:cs="Times New Roman"/>
          <w:b w:val="0"/>
          <w:sz w:val="28"/>
          <w:szCs w:val="28"/>
        </w:rPr>
      </w:pPr>
      <w:r w:rsidRPr="004643F9">
        <w:rPr>
          <w:rFonts w:ascii="Times New Roman" w:eastAsia="Times New Roman" w:hAnsi="Times New Roman" w:cs="Times New Roman"/>
          <w:sz w:val="28"/>
          <w:szCs w:val="28"/>
        </w:rPr>
        <w:t xml:space="preserve">За первое полугодие 2012 года </w:t>
      </w:r>
      <w:r w:rsidR="00980D93">
        <w:rPr>
          <w:rFonts w:ascii="Times New Roman" w:hAnsi="Times New Roman" w:cs="Times New Roman"/>
          <w:sz w:val="28"/>
          <w:szCs w:val="28"/>
        </w:rPr>
        <w:t xml:space="preserve">арбитражным судом </w:t>
      </w:r>
      <w:r w:rsidRPr="004643F9">
        <w:rPr>
          <w:rStyle w:val="a5"/>
          <w:rFonts w:ascii="Times New Roman" w:eastAsia="Times New Roman" w:hAnsi="Times New Roman" w:cs="Times New Roman"/>
          <w:b w:val="0"/>
          <w:sz w:val="28"/>
          <w:szCs w:val="28"/>
        </w:rPr>
        <w:t>рассмотрено 404 заявления в связи с совершением исполнительных действий, что на 61,6 процента больше, чем з</w:t>
      </w:r>
      <w:r w:rsidRPr="004643F9">
        <w:rPr>
          <w:rFonts w:ascii="Times New Roman" w:eastAsia="Times New Roman" w:hAnsi="Times New Roman" w:cs="Times New Roman"/>
          <w:sz w:val="28"/>
          <w:szCs w:val="28"/>
        </w:rPr>
        <w:t>а первое полугодие 2011 года (250 заявлений)</w:t>
      </w:r>
      <w:r w:rsidR="00980D93">
        <w:rPr>
          <w:rFonts w:ascii="Times New Roman" w:hAnsi="Times New Roman" w:cs="Times New Roman"/>
          <w:sz w:val="28"/>
          <w:szCs w:val="28"/>
        </w:rPr>
        <w:t>.                      И</w:t>
      </w:r>
      <w:r w:rsidR="00980D93">
        <w:rPr>
          <w:rStyle w:val="a5"/>
          <w:rFonts w:ascii="Times New Roman" w:hAnsi="Times New Roman" w:cs="Times New Roman"/>
          <w:b w:val="0"/>
          <w:sz w:val="28"/>
          <w:szCs w:val="28"/>
        </w:rPr>
        <w:t xml:space="preserve">з них: </w:t>
      </w:r>
      <w:r w:rsidRPr="004643F9">
        <w:rPr>
          <w:rStyle w:val="a5"/>
          <w:rFonts w:ascii="Times New Roman" w:eastAsia="Times New Roman" w:hAnsi="Times New Roman" w:cs="Times New Roman"/>
          <w:b w:val="0"/>
          <w:sz w:val="28"/>
          <w:szCs w:val="28"/>
        </w:rPr>
        <w:t>1 заявление о восстановлении пропущенного срока для предъявления исполнительного листа к исполнению; 27 заявлений о выдаче дубликата исполнительного листа; 38 заявлений об отсрочке, рассрочке, изменении способа и порядка исполнения судебных актов; 124 заявления</w:t>
      </w:r>
      <w:r w:rsidR="00980D93">
        <w:rPr>
          <w:rStyle w:val="a5"/>
          <w:rFonts w:ascii="Times New Roman" w:hAnsi="Times New Roman" w:cs="Times New Roman"/>
          <w:b w:val="0"/>
          <w:sz w:val="28"/>
          <w:szCs w:val="28"/>
        </w:rPr>
        <w:t xml:space="preserve"> </w:t>
      </w:r>
      <w:r w:rsidRPr="004643F9">
        <w:rPr>
          <w:rStyle w:val="a5"/>
          <w:rFonts w:ascii="Times New Roman" w:eastAsia="Times New Roman" w:hAnsi="Times New Roman" w:cs="Times New Roman"/>
          <w:b w:val="0"/>
          <w:sz w:val="28"/>
          <w:szCs w:val="28"/>
        </w:rPr>
        <w:t xml:space="preserve">о процессуальном правопреемстве; 2 заявления о повороте исполнения судебного акта; 13 заявлений о разъяснении судебного акта; 30 заявлений                              о приостановлении исполнительного производства; 9 заявлений                       о прекращении исполнительного производства; 1 заявление об отсрочке или </w:t>
      </w:r>
      <w:r w:rsidR="00C243C3" w:rsidRPr="004643F9">
        <w:rPr>
          <w:rStyle w:val="a5"/>
          <w:rFonts w:ascii="Times New Roman" w:eastAsia="Times New Roman" w:hAnsi="Times New Roman" w:cs="Times New Roman"/>
          <w:b w:val="0"/>
          <w:sz w:val="28"/>
          <w:szCs w:val="28"/>
        </w:rPr>
        <w:lastRenderedPageBreak/>
        <w:t>рассрочке взыскания исполнительского сбора; 7 заявлений</w:t>
      </w:r>
      <w:r w:rsidR="00C243C3">
        <w:rPr>
          <w:rStyle w:val="a5"/>
          <w:rFonts w:ascii="Times New Roman" w:hAnsi="Times New Roman" w:cs="Times New Roman"/>
          <w:b w:val="0"/>
          <w:sz w:val="28"/>
          <w:szCs w:val="28"/>
        </w:rPr>
        <w:t xml:space="preserve"> </w:t>
      </w:r>
      <w:r w:rsidR="00C243C3" w:rsidRPr="004643F9">
        <w:rPr>
          <w:rStyle w:val="a5"/>
          <w:rFonts w:ascii="Times New Roman" w:eastAsia="Times New Roman" w:hAnsi="Times New Roman" w:cs="Times New Roman"/>
          <w:b w:val="0"/>
          <w:sz w:val="28"/>
          <w:szCs w:val="28"/>
        </w:rPr>
        <w:t>об уменьшении размера исполнительского сбора; 14</w:t>
      </w:r>
      <w:r w:rsidR="00C243C3">
        <w:rPr>
          <w:rStyle w:val="a5"/>
          <w:rFonts w:ascii="Times New Roman" w:hAnsi="Times New Roman" w:cs="Times New Roman"/>
          <w:b w:val="0"/>
          <w:sz w:val="28"/>
          <w:szCs w:val="28"/>
        </w:rPr>
        <w:t xml:space="preserve"> заявлений </w:t>
      </w:r>
      <w:r w:rsidR="00C243C3" w:rsidRPr="004643F9">
        <w:rPr>
          <w:rStyle w:val="a5"/>
          <w:rFonts w:ascii="Times New Roman" w:eastAsia="Times New Roman" w:hAnsi="Times New Roman" w:cs="Times New Roman"/>
          <w:b w:val="0"/>
          <w:sz w:val="28"/>
          <w:szCs w:val="28"/>
        </w:rPr>
        <w:t>о заключении мирового соглашения на стадии исполнительного производства; 65 заявлений об отзыве исполнител</w:t>
      </w:r>
      <w:r w:rsidR="00C243C3">
        <w:rPr>
          <w:rStyle w:val="a5"/>
          <w:rFonts w:ascii="Times New Roman" w:hAnsi="Times New Roman" w:cs="Times New Roman"/>
          <w:b w:val="0"/>
          <w:sz w:val="28"/>
          <w:szCs w:val="28"/>
        </w:rPr>
        <w:t xml:space="preserve">ьного листа; </w:t>
      </w:r>
      <w:r w:rsidR="00C243C3" w:rsidRPr="004643F9">
        <w:rPr>
          <w:rStyle w:val="a5"/>
          <w:rFonts w:ascii="Times New Roman" w:eastAsia="Times New Roman" w:hAnsi="Times New Roman" w:cs="Times New Roman"/>
          <w:b w:val="0"/>
          <w:sz w:val="28"/>
          <w:szCs w:val="28"/>
        </w:rPr>
        <w:t>73 заявления об установлении временного ограничения на выезд за пределы Российской Федерации.</w:t>
      </w:r>
    </w:p>
    <w:p w:rsidR="00C243C3" w:rsidRPr="004643F9" w:rsidRDefault="00C243C3" w:rsidP="00C243C3">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xml:space="preserve">За отчетный период </w:t>
      </w:r>
      <w:r>
        <w:rPr>
          <w:rFonts w:ascii="Times New Roman" w:hAnsi="Times New Roman" w:cs="Times New Roman"/>
          <w:sz w:val="28"/>
          <w:szCs w:val="28"/>
        </w:rPr>
        <w:t xml:space="preserve">арбитражным судом </w:t>
      </w:r>
      <w:r w:rsidRPr="004643F9">
        <w:rPr>
          <w:rFonts w:ascii="Times New Roman" w:eastAsia="Times New Roman" w:hAnsi="Times New Roman" w:cs="Times New Roman"/>
          <w:sz w:val="28"/>
          <w:szCs w:val="28"/>
        </w:rPr>
        <w:t>выдано 4584 исполнительных листа.</w:t>
      </w:r>
    </w:p>
    <w:p w:rsidR="00C243C3" w:rsidRPr="00600962" w:rsidRDefault="00C243C3" w:rsidP="00C243C3">
      <w:pPr>
        <w:spacing w:line="360" w:lineRule="auto"/>
        <w:ind w:firstLine="539"/>
        <w:contextualSpacing/>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xml:space="preserve">Согласно статистическим данным </w:t>
      </w:r>
      <w:r>
        <w:rPr>
          <w:rFonts w:ascii="Times New Roman" w:hAnsi="Times New Roman" w:cs="Times New Roman"/>
          <w:sz w:val="28"/>
          <w:szCs w:val="28"/>
        </w:rPr>
        <w:t xml:space="preserve">за первое полугодие 2012 года, количество </w:t>
      </w:r>
      <w:r w:rsidRPr="004643F9">
        <w:rPr>
          <w:rFonts w:ascii="Times New Roman" w:eastAsia="Times New Roman" w:hAnsi="Times New Roman" w:cs="Times New Roman"/>
          <w:sz w:val="28"/>
          <w:szCs w:val="28"/>
        </w:rPr>
        <w:t>дел, рассмотренных с нарушением установленного процессуального срока, составило 129 дел, т.е. 2,4 процента от общего коли</w:t>
      </w:r>
      <w:r>
        <w:rPr>
          <w:rFonts w:ascii="Times New Roman" w:hAnsi="Times New Roman" w:cs="Times New Roman"/>
          <w:sz w:val="28"/>
          <w:szCs w:val="28"/>
        </w:rPr>
        <w:t>чества рассмотренных дел (в</w:t>
      </w:r>
      <w:r w:rsidRPr="004643F9">
        <w:rPr>
          <w:rFonts w:ascii="Times New Roman" w:eastAsia="Times New Roman" w:hAnsi="Times New Roman" w:cs="Times New Roman"/>
          <w:sz w:val="28"/>
          <w:szCs w:val="28"/>
        </w:rPr>
        <w:t xml:space="preserve"> первом полугодии 2011 года этот по</w:t>
      </w:r>
      <w:r>
        <w:rPr>
          <w:rFonts w:ascii="Times New Roman" w:eastAsia="Times New Roman" w:hAnsi="Times New Roman" w:cs="Times New Roman"/>
          <w:sz w:val="28"/>
          <w:szCs w:val="28"/>
        </w:rPr>
        <w:t xml:space="preserve">казатель составлял </w:t>
      </w:r>
      <w:r w:rsidRPr="004643F9">
        <w:rPr>
          <w:rFonts w:ascii="Times New Roman" w:eastAsia="Times New Roman" w:hAnsi="Times New Roman" w:cs="Times New Roman"/>
          <w:sz w:val="28"/>
          <w:szCs w:val="28"/>
        </w:rPr>
        <w:t>1,3 процента от общего числа рассмотренных дел).</w:t>
      </w:r>
      <w:r>
        <w:rPr>
          <w:rFonts w:ascii="Times New Roman" w:eastAsia="Times New Roman" w:hAnsi="Times New Roman" w:cs="Times New Roman"/>
          <w:sz w:val="28"/>
          <w:szCs w:val="28"/>
        </w:rPr>
        <w:t xml:space="preserve">      Из рассмотренных с нарушением срока на основании применения норм Арбитражного процессуального кодекса Российской Федерации, предусматривающих рассмотрение дела с самого начала -  33 дела, т.е. 25,6 процента от общего количества рассмотренных дел с нарушением срока. </w:t>
      </w:r>
      <w:r w:rsidRPr="00600962">
        <w:rPr>
          <w:rFonts w:ascii="Times New Roman" w:eastAsia="Times New Roman" w:hAnsi="Times New Roman" w:cs="Times New Roman"/>
          <w:sz w:val="28"/>
          <w:szCs w:val="28"/>
        </w:rPr>
        <w:t>15 дел рассмотрены с превышением срока по причине приостановления производства по делу</w:t>
      </w:r>
      <w:r>
        <w:rPr>
          <w:rFonts w:ascii="Times New Roman" w:eastAsia="Times New Roman" w:hAnsi="Times New Roman" w:cs="Times New Roman"/>
          <w:sz w:val="28"/>
          <w:szCs w:val="28"/>
        </w:rPr>
        <w:t xml:space="preserve">. </w:t>
      </w:r>
    </w:p>
    <w:p w:rsidR="00C243C3" w:rsidRPr="004643F9" w:rsidRDefault="00C243C3" w:rsidP="00C243C3">
      <w:pPr>
        <w:spacing w:line="360" w:lineRule="auto"/>
        <w:ind w:firstLine="540"/>
        <w:jc w:val="both"/>
        <w:rPr>
          <w:rFonts w:ascii="Times New Roman" w:eastAsia="Times New Roman" w:hAnsi="Times New Roman" w:cs="Times New Roman"/>
          <w:sz w:val="28"/>
          <w:szCs w:val="28"/>
        </w:rPr>
      </w:pPr>
      <w:r>
        <w:rPr>
          <w:rFonts w:ascii="Times New Roman" w:hAnsi="Times New Roman" w:cs="Times New Roman"/>
          <w:sz w:val="28"/>
          <w:szCs w:val="28"/>
        </w:rPr>
        <w:t>По 59 делам в первом полугодии 2012 года  решения (определения) изготовлены с нарушением установленного срока, т.е. 1,1 процента от общего количества рассмотренных дел.</w:t>
      </w:r>
      <w:r w:rsidRPr="004643F9">
        <w:rPr>
          <w:rFonts w:ascii="Times New Roman" w:eastAsia="Times New Roman" w:hAnsi="Times New Roman" w:cs="Times New Roman"/>
          <w:sz w:val="28"/>
          <w:szCs w:val="28"/>
        </w:rPr>
        <w:t xml:space="preserve"> В первом полугодии 2011 года этот показатель составлял 12 дел (0,3 процента от общего количества рассмотренных дел).</w:t>
      </w:r>
    </w:p>
    <w:p w:rsidR="00C243C3" w:rsidRPr="004643F9" w:rsidRDefault="00C243C3" w:rsidP="00C243C3">
      <w:pPr>
        <w:spacing w:line="360" w:lineRule="auto"/>
        <w:ind w:firstLine="540"/>
        <w:jc w:val="both"/>
        <w:rPr>
          <w:rFonts w:ascii="Times New Roman" w:eastAsia="Times New Roman" w:hAnsi="Times New Roman" w:cs="Times New Roman"/>
          <w:sz w:val="28"/>
          <w:szCs w:val="28"/>
        </w:rPr>
      </w:pPr>
      <w:r w:rsidRPr="004643F9">
        <w:rPr>
          <w:rFonts w:ascii="Times New Roman" w:eastAsia="Times New Roman" w:hAnsi="Times New Roman" w:cs="Times New Roman"/>
          <w:sz w:val="28"/>
          <w:szCs w:val="28"/>
        </w:rPr>
        <w:t xml:space="preserve">Разослано с нарушением срока 71 </w:t>
      </w:r>
      <w:r>
        <w:rPr>
          <w:rFonts w:ascii="Times New Roman" w:hAnsi="Times New Roman" w:cs="Times New Roman"/>
          <w:sz w:val="28"/>
          <w:szCs w:val="28"/>
        </w:rPr>
        <w:t>судебный акт</w:t>
      </w:r>
      <w:r w:rsidRPr="004643F9">
        <w:rPr>
          <w:rFonts w:ascii="Times New Roman" w:eastAsia="Times New Roman" w:hAnsi="Times New Roman" w:cs="Times New Roman"/>
          <w:sz w:val="28"/>
          <w:szCs w:val="28"/>
        </w:rPr>
        <w:t xml:space="preserve">, что составило 1,3 процента от общего количества рассмотренных дел. </w:t>
      </w:r>
      <w:r w:rsidRPr="004643F9">
        <w:rPr>
          <w:rFonts w:ascii="Times New Roman" w:eastAsia="Times New Roman" w:hAnsi="Times New Roman" w:cs="Times New Roman"/>
          <w:sz w:val="28"/>
          <w:szCs w:val="28"/>
        </w:rPr>
        <w:br/>
        <w:t>В первом полугодии 2011 года этот показатель сост</w:t>
      </w:r>
      <w:r>
        <w:rPr>
          <w:rFonts w:ascii="Times New Roman" w:hAnsi="Times New Roman" w:cs="Times New Roman"/>
          <w:sz w:val="28"/>
          <w:szCs w:val="28"/>
        </w:rPr>
        <w:t xml:space="preserve">авлял 17 решений (определений), </w:t>
      </w:r>
      <w:r w:rsidRPr="004643F9">
        <w:rPr>
          <w:rFonts w:ascii="Times New Roman" w:eastAsia="Times New Roman" w:hAnsi="Times New Roman" w:cs="Times New Roman"/>
          <w:sz w:val="28"/>
          <w:szCs w:val="28"/>
        </w:rPr>
        <w:t>0,4 процента от обще</w:t>
      </w:r>
      <w:r>
        <w:rPr>
          <w:rFonts w:ascii="Times New Roman" w:hAnsi="Times New Roman" w:cs="Times New Roman"/>
          <w:sz w:val="28"/>
          <w:szCs w:val="28"/>
        </w:rPr>
        <w:t>го количества рассмотренных дел</w:t>
      </w:r>
      <w:r w:rsidRPr="004643F9">
        <w:rPr>
          <w:rFonts w:ascii="Times New Roman" w:eastAsia="Times New Roman" w:hAnsi="Times New Roman" w:cs="Times New Roman"/>
          <w:sz w:val="28"/>
          <w:szCs w:val="28"/>
        </w:rPr>
        <w:t>.</w:t>
      </w:r>
    </w:p>
    <w:p w:rsidR="00C243C3" w:rsidRDefault="00C243C3" w:rsidP="00C243C3">
      <w:pPr>
        <w:spacing w:line="360" w:lineRule="auto"/>
        <w:ind w:firstLine="540"/>
        <w:jc w:val="both"/>
        <w:rPr>
          <w:rFonts w:ascii="Times New Roman" w:hAnsi="Times New Roman" w:cs="Times New Roman"/>
          <w:bCs/>
          <w:sz w:val="28"/>
          <w:szCs w:val="28"/>
        </w:rPr>
      </w:pPr>
      <w:r w:rsidRPr="004643F9">
        <w:rPr>
          <w:rFonts w:ascii="Times New Roman" w:eastAsia="Times New Roman" w:hAnsi="Times New Roman" w:cs="Times New Roman"/>
          <w:bCs/>
          <w:sz w:val="28"/>
          <w:szCs w:val="28"/>
        </w:rPr>
        <w:lastRenderedPageBreak/>
        <w:t xml:space="preserve">В апелляционной инстанции рассмотрено 1047 судебных дел, что составляет 19,5 процента от числа дел, рассмотренных в </w:t>
      </w:r>
      <w:r>
        <w:rPr>
          <w:rFonts w:ascii="Times New Roman" w:hAnsi="Times New Roman" w:cs="Times New Roman"/>
          <w:bCs/>
          <w:sz w:val="28"/>
          <w:szCs w:val="28"/>
        </w:rPr>
        <w:t xml:space="preserve">арбитражном суде. </w:t>
      </w:r>
    </w:p>
    <w:p w:rsidR="00C243C3" w:rsidRPr="004643F9" w:rsidRDefault="00C243C3" w:rsidP="00C243C3">
      <w:pPr>
        <w:spacing w:line="360" w:lineRule="auto"/>
        <w:ind w:firstLine="540"/>
        <w:jc w:val="both"/>
        <w:rPr>
          <w:rFonts w:ascii="Times New Roman" w:eastAsia="Times New Roman" w:hAnsi="Times New Roman" w:cs="Times New Roman"/>
          <w:b/>
          <w:bCs/>
          <w:sz w:val="28"/>
          <w:szCs w:val="28"/>
        </w:rPr>
      </w:pPr>
      <w:r w:rsidRPr="004643F9">
        <w:rPr>
          <w:rFonts w:ascii="Times New Roman" w:eastAsia="Times New Roman" w:hAnsi="Times New Roman" w:cs="Times New Roman"/>
          <w:bCs/>
          <w:sz w:val="28"/>
          <w:szCs w:val="28"/>
        </w:rPr>
        <w:t xml:space="preserve">Отменены (изменены) судебные акты по 165 делам, что составляет </w:t>
      </w:r>
      <w:r w:rsidRPr="004643F9">
        <w:rPr>
          <w:rFonts w:ascii="Times New Roman" w:eastAsia="Times New Roman" w:hAnsi="Times New Roman" w:cs="Times New Roman"/>
          <w:bCs/>
          <w:sz w:val="28"/>
          <w:szCs w:val="28"/>
        </w:rPr>
        <w:br/>
        <w:t>3,1 процента от числа дел, р</w:t>
      </w:r>
      <w:r>
        <w:rPr>
          <w:rFonts w:ascii="Times New Roman" w:hAnsi="Times New Roman" w:cs="Times New Roman"/>
          <w:bCs/>
          <w:sz w:val="28"/>
          <w:szCs w:val="28"/>
        </w:rPr>
        <w:t>ассмотренных в первой инстанции, т.е. 15,8 процента апелляционных жалоб признаны обоснованными. И</w:t>
      </w:r>
      <w:r w:rsidRPr="004643F9">
        <w:rPr>
          <w:rFonts w:ascii="Times New Roman" w:eastAsia="Times New Roman" w:hAnsi="Times New Roman" w:cs="Times New Roman"/>
          <w:bCs/>
          <w:sz w:val="28"/>
          <w:szCs w:val="28"/>
        </w:rPr>
        <w:t>з них</w:t>
      </w:r>
      <w:r>
        <w:rPr>
          <w:rFonts w:ascii="Times New Roman" w:hAnsi="Times New Roman" w:cs="Times New Roman"/>
          <w:bCs/>
          <w:sz w:val="28"/>
          <w:szCs w:val="28"/>
        </w:rPr>
        <w:t xml:space="preserve"> по 10 делам </w:t>
      </w:r>
      <w:r w:rsidRPr="004643F9">
        <w:rPr>
          <w:rFonts w:ascii="Times New Roman" w:eastAsia="Times New Roman" w:hAnsi="Times New Roman" w:cs="Times New Roman"/>
          <w:bCs/>
          <w:sz w:val="28"/>
          <w:szCs w:val="28"/>
        </w:rPr>
        <w:t>в связи с отказом от иска либо утверждением мирового соглашения</w:t>
      </w:r>
      <w:r>
        <w:rPr>
          <w:rFonts w:ascii="Times New Roman" w:hAnsi="Times New Roman" w:cs="Times New Roman"/>
          <w:bCs/>
          <w:sz w:val="28"/>
          <w:szCs w:val="28"/>
        </w:rPr>
        <w:t>.</w:t>
      </w:r>
      <w:r w:rsidRPr="004643F9">
        <w:rPr>
          <w:rFonts w:ascii="Times New Roman" w:eastAsia="Times New Roman" w:hAnsi="Times New Roman" w:cs="Times New Roman"/>
          <w:bCs/>
          <w:sz w:val="28"/>
          <w:szCs w:val="28"/>
        </w:rPr>
        <w:t xml:space="preserve"> </w:t>
      </w:r>
      <w:r>
        <w:rPr>
          <w:rFonts w:ascii="Times New Roman" w:hAnsi="Times New Roman" w:cs="Times New Roman"/>
          <w:bCs/>
          <w:sz w:val="28"/>
          <w:szCs w:val="28"/>
        </w:rPr>
        <w:t xml:space="preserve">             </w:t>
      </w:r>
      <w:r w:rsidRPr="004643F9">
        <w:rPr>
          <w:rFonts w:ascii="Times New Roman" w:eastAsia="Times New Roman" w:hAnsi="Times New Roman" w:cs="Times New Roman"/>
          <w:bCs/>
          <w:sz w:val="28"/>
          <w:szCs w:val="28"/>
        </w:rPr>
        <w:t>В первом полугодии 2011 года в апелляционной инстанции было отменено (изменено) 197 судебных актов, что составило 4,5 процента от общего количества дел, рассмотренных в первой инстанции или 21,5 процента от числа обжалованных судебных актов.</w:t>
      </w:r>
    </w:p>
    <w:p w:rsidR="00C243C3" w:rsidRPr="004643F9" w:rsidRDefault="00C243C3" w:rsidP="00C243C3">
      <w:pPr>
        <w:spacing w:line="360" w:lineRule="auto"/>
        <w:ind w:firstLine="540"/>
        <w:jc w:val="both"/>
        <w:rPr>
          <w:rFonts w:ascii="Times New Roman" w:eastAsia="Times New Roman" w:hAnsi="Times New Roman" w:cs="Times New Roman"/>
          <w:bCs/>
          <w:sz w:val="28"/>
          <w:szCs w:val="28"/>
        </w:rPr>
      </w:pPr>
      <w:r w:rsidRPr="004643F9">
        <w:rPr>
          <w:rFonts w:ascii="Times New Roman" w:eastAsia="Times New Roman" w:hAnsi="Times New Roman" w:cs="Times New Roman"/>
          <w:bCs/>
          <w:sz w:val="28"/>
          <w:szCs w:val="28"/>
        </w:rPr>
        <w:t xml:space="preserve">В кассационной инстанции рассмотрено 303 судебных дела, что составляет 6,9 процента от числа дел, рассмотренных </w:t>
      </w:r>
      <w:r>
        <w:rPr>
          <w:rFonts w:ascii="Times New Roman" w:hAnsi="Times New Roman" w:cs="Times New Roman"/>
          <w:bCs/>
          <w:sz w:val="28"/>
          <w:szCs w:val="28"/>
        </w:rPr>
        <w:t xml:space="preserve">дел </w:t>
      </w:r>
      <w:r w:rsidRPr="004643F9">
        <w:rPr>
          <w:rFonts w:ascii="Times New Roman" w:eastAsia="Times New Roman" w:hAnsi="Times New Roman" w:cs="Times New Roman"/>
          <w:bCs/>
          <w:sz w:val="28"/>
          <w:szCs w:val="28"/>
        </w:rPr>
        <w:t xml:space="preserve">в </w:t>
      </w:r>
      <w:r>
        <w:rPr>
          <w:rFonts w:ascii="Times New Roman" w:hAnsi="Times New Roman" w:cs="Times New Roman"/>
          <w:bCs/>
          <w:sz w:val="28"/>
          <w:szCs w:val="28"/>
        </w:rPr>
        <w:t>арбитражном суде.</w:t>
      </w:r>
    </w:p>
    <w:p w:rsidR="00C243C3" w:rsidRPr="004643F9" w:rsidRDefault="00C243C3" w:rsidP="00C243C3">
      <w:pPr>
        <w:spacing w:line="360" w:lineRule="auto"/>
        <w:ind w:firstLine="540"/>
        <w:jc w:val="both"/>
        <w:rPr>
          <w:rFonts w:ascii="Times New Roman" w:eastAsia="Times New Roman" w:hAnsi="Times New Roman" w:cs="Times New Roman"/>
          <w:b/>
          <w:bCs/>
          <w:sz w:val="28"/>
          <w:szCs w:val="28"/>
        </w:rPr>
      </w:pPr>
      <w:r w:rsidRPr="004643F9">
        <w:rPr>
          <w:rFonts w:ascii="Times New Roman" w:eastAsia="Times New Roman" w:hAnsi="Times New Roman" w:cs="Times New Roman"/>
          <w:bCs/>
          <w:sz w:val="28"/>
          <w:szCs w:val="28"/>
        </w:rPr>
        <w:t xml:space="preserve">Отменены (изменены) судебные акты по 25 делам, что составляет </w:t>
      </w:r>
      <w:r w:rsidRPr="004643F9">
        <w:rPr>
          <w:rFonts w:ascii="Times New Roman" w:eastAsia="Times New Roman" w:hAnsi="Times New Roman" w:cs="Times New Roman"/>
          <w:bCs/>
          <w:sz w:val="28"/>
          <w:szCs w:val="28"/>
        </w:rPr>
        <w:br/>
        <w:t>0,5 процента от числа дел, рассмотренных в первой инстанции, по 4 делам оставлен в силе судебный акт</w:t>
      </w:r>
      <w:r>
        <w:rPr>
          <w:rFonts w:ascii="Times New Roman" w:hAnsi="Times New Roman" w:cs="Times New Roman"/>
          <w:bCs/>
          <w:sz w:val="28"/>
          <w:szCs w:val="28"/>
        </w:rPr>
        <w:t xml:space="preserve"> первой инстанции</w:t>
      </w:r>
      <w:r w:rsidRPr="004643F9">
        <w:rPr>
          <w:rFonts w:ascii="Times New Roman" w:eastAsia="Times New Roman" w:hAnsi="Times New Roman" w:cs="Times New Roman"/>
          <w:bCs/>
          <w:sz w:val="28"/>
          <w:szCs w:val="28"/>
        </w:rPr>
        <w:t>, ранее отмененный судом апелляционной инстанции, 9,1 процента жалоб были признаны обоснованными. В первом полугодии 2011 года в кассационной инстанции было отменено (изменено) 27 судебных актов, что составило 0,6 процента от общего количества дел, рассмотренных в первой инстанции или 8,9 процента от числа обжалованных судебных актов.</w:t>
      </w:r>
    </w:p>
    <w:p w:rsidR="00EF2C00" w:rsidRDefault="00C243C3" w:rsidP="006A3079">
      <w:pPr>
        <w:spacing w:line="360" w:lineRule="auto"/>
        <w:ind w:firstLine="540"/>
        <w:jc w:val="both"/>
        <w:rPr>
          <w:rFonts w:ascii="Times New Roman" w:eastAsia="Times New Roman" w:hAnsi="Times New Roman" w:cs="Times New Roman"/>
          <w:bCs/>
          <w:sz w:val="28"/>
          <w:szCs w:val="28"/>
        </w:rPr>
      </w:pPr>
      <w:r w:rsidRPr="004643F9">
        <w:rPr>
          <w:rFonts w:ascii="Times New Roman" w:eastAsia="Times New Roman" w:hAnsi="Times New Roman" w:cs="Times New Roman"/>
          <w:bCs/>
          <w:sz w:val="28"/>
          <w:szCs w:val="28"/>
        </w:rPr>
        <w:t>В первом полугодии 2012 года в</w:t>
      </w:r>
      <w:r>
        <w:rPr>
          <w:rFonts w:ascii="Times New Roman" w:hAnsi="Times New Roman" w:cs="Times New Roman"/>
          <w:bCs/>
          <w:sz w:val="28"/>
          <w:szCs w:val="28"/>
        </w:rPr>
        <w:t xml:space="preserve"> порядке надзора рассмотрено одно дело,</w:t>
      </w:r>
      <w:r w:rsidRPr="004643F9">
        <w:rPr>
          <w:rFonts w:ascii="Times New Roman" w:eastAsia="Times New Roman" w:hAnsi="Times New Roman" w:cs="Times New Roman"/>
          <w:bCs/>
          <w:sz w:val="28"/>
          <w:szCs w:val="28"/>
        </w:rPr>
        <w:t xml:space="preserve"> что составило 0,01 процента от числа дел, рассмотренных в </w:t>
      </w:r>
      <w:r>
        <w:rPr>
          <w:rFonts w:ascii="Times New Roman" w:hAnsi="Times New Roman" w:cs="Times New Roman"/>
          <w:bCs/>
          <w:sz w:val="28"/>
          <w:szCs w:val="28"/>
        </w:rPr>
        <w:t>арбитражном суде.</w:t>
      </w:r>
      <w:r w:rsidRPr="004643F9">
        <w:rPr>
          <w:rFonts w:ascii="Times New Roman" w:eastAsia="Times New Roman" w:hAnsi="Times New Roman" w:cs="Times New Roman"/>
          <w:bCs/>
          <w:sz w:val="28"/>
          <w:szCs w:val="28"/>
        </w:rPr>
        <w:t xml:space="preserve"> Судебный акт </w:t>
      </w:r>
      <w:r>
        <w:rPr>
          <w:rFonts w:ascii="Times New Roman" w:hAnsi="Times New Roman" w:cs="Times New Roman"/>
          <w:bCs/>
          <w:sz w:val="28"/>
          <w:szCs w:val="28"/>
        </w:rPr>
        <w:t xml:space="preserve">первой инстанции </w:t>
      </w:r>
      <w:r w:rsidRPr="004643F9">
        <w:rPr>
          <w:rFonts w:ascii="Times New Roman" w:eastAsia="Times New Roman" w:hAnsi="Times New Roman" w:cs="Times New Roman"/>
          <w:bCs/>
          <w:sz w:val="28"/>
          <w:szCs w:val="28"/>
        </w:rPr>
        <w:t xml:space="preserve">по указанному делу отменен и </w:t>
      </w:r>
      <w:r>
        <w:rPr>
          <w:rFonts w:ascii="Times New Roman" w:hAnsi="Times New Roman" w:cs="Times New Roman"/>
          <w:bCs/>
          <w:sz w:val="28"/>
          <w:szCs w:val="28"/>
        </w:rPr>
        <w:t xml:space="preserve">дело </w:t>
      </w:r>
      <w:r w:rsidRPr="004643F9">
        <w:rPr>
          <w:rFonts w:ascii="Times New Roman" w:eastAsia="Times New Roman" w:hAnsi="Times New Roman" w:cs="Times New Roman"/>
          <w:bCs/>
          <w:sz w:val="28"/>
          <w:szCs w:val="28"/>
        </w:rPr>
        <w:t>направлен</w:t>
      </w:r>
      <w:r>
        <w:rPr>
          <w:rFonts w:ascii="Times New Roman" w:hAnsi="Times New Roman" w:cs="Times New Roman"/>
          <w:bCs/>
          <w:sz w:val="28"/>
          <w:szCs w:val="28"/>
        </w:rPr>
        <w:t>о</w:t>
      </w:r>
      <w:r w:rsidRPr="004643F9">
        <w:rPr>
          <w:rFonts w:ascii="Times New Roman" w:eastAsia="Times New Roman" w:hAnsi="Times New Roman" w:cs="Times New Roman"/>
          <w:bCs/>
          <w:sz w:val="28"/>
          <w:szCs w:val="28"/>
        </w:rPr>
        <w:t xml:space="preserve"> на новое рассмотрение в суд первой инстанции, что составило 100 процентов от числа рассмотренных судебных актов. </w:t>
      </w:r>
      <w:r>
        <w:rPr>
          <w:rFonts w:ascii="Times New Roman" w:hAnsi="Times New Roman" w:cs="Times New Roman"/>
          <w:bCs/>
          <w:sz w:val="28"/>
          <w:szCs w:val="28"/>
        </w:rPr>
        <w:t xml:space="preserve">                        </w:t>
      </w:r>
      <w:r w:rsidRPr="004643F9">
        <w:rPr>
          <w:rFonts w:ascii="Times New Roman" w:eastAsia="Times New Roman" w:hAnsi="Times New Roman" w:cs="Times New Roman"/>
          <w:bCs/>
          <w:sz w:val="28"/>
          <w:szCs w:val="28"/>
        </w:rPr>
        <w:t xml:space="preserve">В первом полугодии 2011 года в порядке </w:t>
      </w:r>
      <w:r>
        <w:rPr>
          <w:rFonts w:ascii="Times New Roman" w:hAnsi="Times New Roman" w:cs="Times New Roman"/>
          <w:bCs/>
          <w:sz w:val="28"/>
          <w:szCs w:val="28"/>
        </w:rPr>
        <w:t>надзора судебные дела                               не рассма</w:t>
      </w:r>
      <w:r w:rsidRPr="004643F9">
        <w:rPr>
          <w:rFonts w:ascii="Times New Roman" w:eastAsia="Times New Roman" w:hAnsi="Times New Roman" w:cs="Times New Roman"/>
          <w:bCs/>
          <w:sz w:val="28"/>
          <w:szCs w:val="28"/>
        </w:rPr>
        <w:t>тр</w:t>
      </w:r>
      <w:r>
        <w:rPr>
          <w:rFonts w:ascii="Times New Roman" w:hAnsi="Times New Roman" w:cs="Times New Roman"/>
          <w:bCs/>
          <w:sz w:val="28"/>
          <w:szCs w:val="28"/>
        </w:rPr>
        <w:t>ивались.</w:t>
      </w:r>
      <w:r w:rsidRPr="004643F9">
        <w:rPr>
          <w:rFonts w:ascii="Times New Roman" w:eastAsia="Times New Roman" w:hAnsi="Times New Roman" w:cs="Times New Roman"/>
          <w:bCs/>
          <w:sz w:val="28"/>
          <w:szCs w:val="28"/>
        </w:rPr>
        <w:t xml:space="preserve"> </w:t>
      </w:r>
    </w:p>
    <w:p w:rsidR="004A4608" w:rsidRPr="004A4608" w:rsidRDefault="004A4608" w:rsidP="004A4608">
      <w:pPr>
        <w:pStyle w:val="a3"/>
        <w:numPr>
          <w:ilvl w:val="0"/>
          <w:numId w:val="1"/>
        </w:numPr>
        <w:spacing w:line="360" w:lineRule="auto"/>
        <w:ind w:left="0" w:right="-108" w:firstLine="709"/>
        <w:rPr>
          <w:rFonts w:ascii="Times New Roman" w:hAnsi="Times New Roman" w:cs="Times New Roman"/>
          <w:b/>
          <w:sz w:val="28"/>
          <w:szCs w:val="28"/>
        </w:rPr>
      </w:pPr>
      <w:r w:rsidRPr="004A4608">
        <w:rPr>
          <w:rFonts w:ascii="Times New Roman" w:hAnsi="Times New Roman" w:cs="Times New Roman"/>
          <w:b/>
          <w:sz w:val="28"/>
          <w:szCs w:val="28"/>
        </w:rPr>
        <w:lastRenderedPageBreak/>
        <w:t>Организационное обеспечение деятельности суда</w:t>
      </w:r>
    </w:p>
    <w:p w:rsidR="004A4608" w:rsidRPr="004A4608" w:rsidRDefault="004A4608" w:rsidP="004A4608">
      <w:pPr>
        <w:pStyle w:val="a3"/>
        <w:numPr>
          <w:ilvl w:val="1"/>
          <w:numId w:val="1"/>
        </w:numPr>
        <w:spacing w:line="360" w:lineRule="auto"/>
        <w:ind w:left="0" w:firstLine="709"/>
        <w:jc w:val="both"/>
        <w:rPr>
          <w:rFonts w:ascii="Times New Roman" w:hAnsi="Times New Roman" w:cs="Times New Roman"/>
          <w:b/>
          <w:sz w:val="28"/>
          <w:szCs w:val="28"/>
        </w:rPr>
      </w:pPr>
      <w:r w:rsidRPr="004A4608">
        <w:rPr>
          <w:rFonts w:ascii="Times New Roman" w:hAnsi="Times New Roman" w:cs="Times New Roman"/>
          <w:b/>
          <w:sz w:val="28"/>
          <w:szCs w:val="28"/>
        </w:rPr>
        <w:t>Сообщить сведения:</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1.1.1. О противоправных действиях в отношении судей (судей, пребывающих в отставке), членов их семей и работников аппарата арбитражного суда;</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Информация по данному разделу приведена в приложении № 1.</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1.1.2. О привлечении судей к дисциплинарной ответственности с приложением копий представлений о привлечении к ответственности и решений квалификационных коллегий судей, в том числе представить информацию об отказе квалификационной коллегии в привлечении судей к ответственности;</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Информация по данному разделу приведена в приложениях № 2-3.</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1.1.3. О количестве судебных заседаний, в которых судебные приставы фактически присутствовали в залах судебных заседаний с целью обеспечения установленного порядка деятельности суда;</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В отчетном периоде судебные приставы присутствовали в тринадцати судебных заседаниях, проводимых в здании Арбитражного суда Ханты-Мансийского автономного округа – Югры.</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1.1.4. О количестве контрольных мероприятий, проведенных надзирающими органами в 2011 году и первом полугодии 2012 года, в том числе внеплановых, а также о проблемах, возникающих в ходе проверок;</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 xml:space="preserve">В 2011 году в период с 12.04.2011 по 20.05.2011 Территориальным Управлением Федеральной службы финансово-бюджетного надзора в Ханты-Мансийском автономном округе – Югре проведена проверка по правомерности и эффективности использования средств федерального </w:t>
      </w:r>
      <w:r w:rsidRPr="004A4608">
        <w:rPr>
          <w:rFonts w:ascii="Times New Roman" w:hAnsi="Times New Roman" w:cs="Times New Roman"/>
          <w:sz w:val="28"/>
          <w:szCs w:val="28"/>
        </w:rPr>
        <w:lastRenderedPageBreak/>
        <w:t>бюджета, средств, полученных от приносящей доход деятельности, а так же имущества, находящегося в федеральной собственности, за 2009 – 2010 годы. Нарушения, выявленные в ходе проверки, устранены.</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В первом полугодии 2012 года в период с 27.01.2012 по 30.01.2012 представителями Отдела по Ханты-Мансийскому автономному                        округу – Югре регионального управления Федеральной Службы Безопасности России по Тюменской области  проведена проверка наличия совершенно секретных, секретных, с пометкой ДСП документов. В ходе проверки нарушений не выявлено.</w:t>
      </w:r>
    </w:p>
    <w:p w:rsidR="004A4608" w:rsidRPr="004A4608" w:rsidRDefault="004A4608" w:rsidP="004A4608">
      <w:pPr>
        <w:pStyle w:val="a3"/>
        <w:numPr>
          <w:ilvl w:val="1"/>
          <w:numId w:val="1"/>
        </w:numPr>
        <w:spacing w:line="360" w:lineRule="auto"/>
        <w:ind w:left="0" w:firstLine="709"/>
        <w:jc w:val="both"/>
        <w:rPr>
          <w:rFonts w:ascii="Times New Roman" w:hAnsi="Times New Roman" w:cs="Times New Roman"/>
          <w:b/>
          <w:sz w:val="28"/>
          <w:szCs w:val="28"/>
        </w:rPr>
      </w:pPr>
      <w:r w:rsidRPr="004A4608">
        <w:rPr>
          <w:rFonts w:ascii="Times New Roman" w:hAnsi="Times New Roman" w:cs="Times New Roman"/>
          <w:b/>
          <w:sz w:val="28"/>
          <w:szCs w:val="28"/>
        </w:rPr>
        <w:t>Представить информацию о спорах, находившихся в первом полугодии 2012 года в производстве арбитражных судов, судов общей юрисдикции и иных государственных органов, уполномоченных рассматривать споры в административном порядке, в которых арбитражный суд является лицом, участвующим в деле.</w:t>
      </w:r>
    </w:p>
    <w:p w:rsid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Информация по данному разделу приведена в приложении № 4.</w:t>
      </w:r>
    </w:p>
    <w:p w:rsidR="00621E17" w:rsidRDefault="00621E17" w:rsidP="004A4608">
      <w:pPr>
        <w:spacing w:line="360" w:lineRule="auto"/>
        <w:ind w:firstLine="709"/>
        <w:jc w:val="both"/>
        <w:rPr>
          <w:rFonts w:ascii="Times New Roman" w:hAnsi="Times New Roman" w:cs="Times New Roman"/>
          <w:sz w:val="28"/>
          <w:szCs w:val="28"/>
        </w:rPr>
      </w:pPr>
    </w:p>
    <w:p w:rsidR="004A4608" w:rsidRPr="004A4608" w:rsidRDefault="004A4608" w:rsidP="004A4608">
      <w:pPr>
        <w:pStyle w:val="a3"/>
        <w:spacing w:line="360" w:lineRule="auto"/>
        <w:ind w:left="0" w:firstLine="709"/>
        <w:jc w:val="both"/>
        <w:rPr>
          <w:rFonts w:ascii="Times New Roman" w:hAnsi="Times New Roman" w:cs="Times New Roman"/>
          <w:sz w:val="28"/>
          <w:szCs w:val="28"/>
        </w:rPr>
      </w:pPr>
      <w:r w:rsidRPr="004A4608">
        <w:rPr>
          <w:rFonts w:ascii="Times New Roman" w:hAnsi="Times New Roman" w:cs="Times New Roman"/>
          <w:b/>
          <w:sz w:val="28"/>
          <w:szCs w:val="28"/>
        </w:rPr>
        <w:t>2.  Организация делопроизводства</w:t>
      </w:r>
    </w:p>
    <w:p w:rsidR="004A4608" w:rsidRDefault="004A4608" w:rsidP="004A4608">
      <w:pPr>
        <w:pStyle w:val="a3"/>
        <w:spacing w:line="360" w:lineRule="auto"/>
        <w:ind w:left="709"/>
        <w:jc w:val="both"/>
        <w:rPr>
          <w:rFonts w:ascii="Times New Roman" w:hAnsi="Times New Roman" w:cs="Times New Roman"/>
          <w:sz w:val="28"/>
          <w:szCs w:val="28"/>
        </w:rPr>
      </w:pPr>
      <w:r w:rsidRPr="004A4608">
        <w:rPr>
          <w:rFonts w:ascii="Times New Roman" w:hAnsi="Times New Roman" w:cs="Times New Roman"/>
          <w:sz w:val="28"/>
          <w:szCs w:val="28"/>
        </w:rPr>
        <w:t>Информация не требуется.</w:t>
      </w:r>
    </w:p>
    <w:p w:rsidR="00806827" w:rsidRDefault="00806827" w:rsidP="004A4608">
      <w:pPr>
        <w:pStyle w:val="a3"/>
        <w:spacing w:line="360" w:lineRule="auto"/>
        <w:ind w:left="709"/>
        <w:jc w:val="both"/>
        <w:rPr>
          <w:rFonts w:ascii="Times New Roman" w:hAnsi="Times New Roman" w:cs="Times New Roman"/>
          <w:sz w:val="28"/>
          <w:szCs w:val="28"/>
        </w:rPr>
      </w:pPr>
    </w:p>
    <w:p w:rsidR="00621E17" w:rsidRDefault="00621E17" w:rsidP="004A4608">
      <w:pPr>
        <w:pStyle w:val="a3"/>
        <w:spacing w:line="360" w:lineRule="auto"/>
        <w:ind w:left="709"/>
        <w:jc w:val="both"/>
        <w:rPr>
          <w:rFonts w:ascii="Times New Roman" w:hAnsi="Times New Roman" w:cs="Times New Roman"/>
          <w:sz w:val="28"/>
          <w:szCs w:val="28"/>
        </w:rPr>
      </w:pPr>
    </w:p>
    <w:p w:rsidR="004A4608" w:rsidRPr="004A4608" w:rsidRDefault="004A4608" w:rsidP="004A4608">
      <w:pPr>
        <w:pStyle w:val="a3"/>
        <w:numPr>
          <w:ilvl w:val="0"/>
          <w:numId w:val="2"/>
        </w:numPr>
        <w:spacing w:line="360" w:lineRule="auto"/>
        <w:jc w:val="both"/>
        <w:rPr>
          <w:rFonts w:ascii="Times New Roman" w:hAnsi="Times New Roman" w:cs="Times New Roman"/>
          <w:b/>
          <w:sz w:val="28"/>
          <w:szCs w:val="28"/>
        </w:rPr>
      </w:pPr>
      <w:r w:rsidRPr="004A4608">
        <w:rPr>
          <w:rFonts w:ascii="Times New Roman" w:hAnsi="Times New Roman" w:cs="Times New Roman"/>
          <w:b/>
          <w:sz w:val="28"/>
          <w:szCs w:val="28"/>
        </w:rPr>
        <w:t>Информационное обеспечение и связь</w:t>
      </w:r>
    </w:p>
    <w:p w:rsidR="004A4608" w:rsidRDefault="004A4608" w:rsidP="004A4608">
      <w:pPr>
        <w:spacing w:line="360" w:lineRule="auto"/>
        <w:ind w:left="709"/>
        <w:jc w:val="both"/>
        <w:rPr>
          <w:rFonts w:ascii="Times New Roman" w:hAnsi="Times New Roman" w:cs="Times New Roman"/>
          <w:sz w:val="28"/>
          <w:szCs w:val="28"/>
        </w:rPr>
      </w:pPr>
      <w:r w:rsidRPr="004A4608">
        <w:rPr>
          <w:rFonts w:ascii="Times New Roman" w:hAnsi="Times New Roman" w:cs="Times New Roman"/>
          <w:sz w:val="28"/>
          <w:szCs w:val="28"/>
        </w:rPr>
        <w:t>Информация не требуется.</w:t>
      </w:r>
    </w:p>
    <w:p w:rsidR="00621E17" w:rsidRDefault="00621E17" w:rsidP="004A4608">
      <w:pPr>
        <w:spacing w:line="360" w:lineRule="auto"/>
        <w:ind w:left="709"/>
        <w:jc w:val="both"/>
        <w:rPr>
          <w:rFonts w:ascii="Times New Roman" w:hAnsi="Times New Roman" w:cs="Times New Roman"/>
          <w:sz w:val="28"/>
          <w:szCs w:val="28"/>
        </w:rPr>
      </w:pPr>
    </w:p>
    <w:p w:rsidR="004A4608" w:rsidRPr="004A4608" w:rsidRDefault="004A4608" w:rsidP="004A4608">
      <w:pPr>
        <w:pStyle w:val="a3"/>
        <w:numPr>
          <w:ilvl w:val="0"/>
          <w:numId w:val="2"/>
        </w:numPr>
        <w:spacing w:line="360" w:lineRule="auto"/>
        <w:jc w:val="both"/>
        <w:rPr>
          <w:rFonts w:ascii="Times New Roman" w:hAnsi="Times New Roman" w:cs="Times New Roman"/>
          <w:b/>
          <w:sz w:val="28"/>
          <w:szCs w:val="28"/>
        </w:rPr>
      </w:pPr>
      <w:r w:rsidRPr="004A4608">
        <w:rPr>
          <w:rFonts w:ascii="Times New Roman" w:hAnsi="Times New Roman" w:cs="Times New Roman"/>
          <w:b/>
          <w:sz w:val="28"/>
          <w:szCs w:val="28"/>
        </w:rPr>
        <w:t>Совершенствование законодательства и судебной практики</w:t>
      </w:r>
    </w:p>
    <w:p w:rsidR="004A4608" w:rsidRPr="004A4608" w:rsidRDefault="004A4608" w:rsidP="004A4608">
      <w:pPr>
        <w:pStyle w:val="a3"/>
        <w:numPr>
          <w:ilvl w:val="1"/>
          <w:numId w:val="2"/>
        </w:numPr>
        <w:spacing w:line="360" w:lineRule="auto"/>
        <w:jc w:val="both"/>
        <w:rPr>
          <w:rFonts w:ascii="Times New Roman" w:hAnsi="Times New Roman" w:cs="Times New Roman"/>
          <w:b/>
          <w:sz w:val="28"/>
          <w:szCs w:val="28"/>
        </w:rPr>
      </w:pPr>
      <w:r w:rsidRPr="004A4608">
        <w:rPr>
          <w:rFonts w:ascii="Times New Roman" w:hAnsi="Times New Roman" w:cs="Times New Roman"/>
          <w:b/>
          <w:sz w:val="28"/>
          <w:szCs w:val="28"/>
        </w:rPr>
        <w:t>Частное право</w:t>
      </w:r>
    </w:p>
    <w:p w:rsidR="004A4608" w:rsidRPr="004A4608" w:rsidRDefault="004A4608" w:rsidP="004A4608">
      <w:pPr>
        <w:spacing w:line="360" w:lineRule="auto"/>
        <w:ind w:left="709"/>
        <w:jc w:val="both"/>
        <w:rPr>
          <w:rFonts w:ascii="Times New Roman" w:hAnsi="Times New Roman" w:cs="Times New Roman"/>
          <w:sz w:val="28"/>
          <w:szCs w:val="28"/>
        </w:rPr>
      </w:pPr>
      <w:r w:rsidRPr="004A4608">
        <w:rPr>
          <w:rFonts w:ascii="Times New Roman" w:hAnsi="Times New Roman" w:cs="Times New Roman"/>
          <w:sz w:val="28"/>
          <w:szCs w:val="28"/>
        </w:rPr>
        <w:t>Информация не требуется.</w:t>
      </w:r>
    </w:p>
    <w:p w:rsidR="004A4608" w:rsidRPr="004A4608" w:rsidRDefault="004A4608" w:rsidP="004A4608">
      <w:pPr>
        <w:pStyle w:val="a3"/>
        <w:numPr>
          <w:ilvl w:val="1"/>
          <w:numId w:val="2"/>
        </w:numPr>
        <w:spacing w:line="360" w:lineRule="auto"/>
        <w:jc w:val="both"/>
        <w:rPr>
          <w:rFonts w:ascii="Times New Roman" w:hAnsi="Times New Roman" w:cs="Times New Roman"/>
          <w:b/>
          <w:sz w:val="28"/>
          <w:szCs w:val="28"/>
        </w:rPr>
      </w:pPr>
      <w:r w:rsidRPr="004A4608">
        <w:rPr>
          <w:rFonts w:ascii="Times New Roman" w:hAnsi="Times New Roman" w:cs="Times New Roman"/>
          <w:b/>
          <w:sz w:val="28"/>
          <w:szCs w:val="28"/>
        </w:rPr>
        <w:lastRenderedPageBreak/>
        <w:t>Публичное и процессуальное право</w:t>
      </w:r>
    </w:p>
    <w:p w:rsidR="004A4608" w:rsidRPr="004A4608" w:rsidRDefault="004A4608" w:rsidP="004A4608">
      <w:pPr>
        <w:spacing w:line="360" w:lineRule="auto"/>
        <w:ind w:left="709"/>
        <w:jc w:val="both"/>
        <w:rPr>
          <w:rFonts w:ascii="Times New Roman" w:hAnsi="Times New Roman" w:cs="Times New Roman"/>
          <w:b/>
          <w:sz w:val="28"/>
          <w:szCs w:val="28"/>
        </w:rPr>
      </w:pPr>
      <w:r w:rsidRPr="004A4608">
        <w:rPr>
          <w:rFonts w:ascii="Times New Roman" w:hAnsi="Times New Roman" w:cs="Times New Roman"/>
          <w:b/>
          <w:sz w:val="28"/>
          <w:szCs w:val="28"/>
        </w:rPr>
        <w:t>Сообщить сведения:</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4.2.1. О применении части 3 статьи 130 Арбитражного процессуального кодекса Российской Федерации, предусматривающей право арбитражного суда выделить одно или несколько соединенных требований в отдельное производство, если он признает раздельное рассмотрение требований соответствующим целям эффективного правосудия:</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в каких случаях суды принимали решения о выделении одного или нескольких соединительных требований в отдельное производство (с примерами из практики);</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какие вопросы возникали при применении части 3 статьи 130 Арбитражного процессуального кодекса Российской Федерации;</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За первое полугодие 2012 года судьями Арбитражного суда                    Ханты-Мансийского автономного округа - Югры по восемнадцати судебным делам было принято решение о выделении в отдельное производство нескольких соединенных требований. Из них: в шестнадцати случаях по спорам, возникающим из административных и иных публичных правоотношений, два случая по спорам, возникающим из гражданских и иных правоотношений.</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Основаниями для выделения послужили следующие обстоятельства:</w:t>
      </w:r>
    </w:p>
    <w:p w:rsidR="004A4608" w:rsidRPr="004A4608" w:rsidRDefault="004A4608" w:rsidP="004A4608">
      <w:pPr>
        <w:pStyle w:val="a3"/>
        <w:numPr>
          <w:ilvl w:val="0"/>
          <w:numId w:val="3"/>
        </w:numPr>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 xml:space="preserve">Заявитель соединил в одном заявлении требования о признании незаконными и отмене нескольких постановлений о привлечении к административной ответственности, мотивируя их объединение одним составом лиц и привлечением к административной ответственности по </w:t>
      </w:r>
      <w:r w:rsidR="000F12AD">
        <w:rPr>
          <w:rFonts w:ascii="Times New Roman" w:hAnsi="Times New Roman" w:cs="Times New Roman"/>
          <w:sz w:val="28"/>
          <w:szCs w:val="28"/>
        </w:rPr>
        <w:t xml:space="preserve">одной статье </w:t>
      </w:r>
      <w:r w:rsidR="000F12AD" w:rsidRPr="004A4608">
        <w:rPr>
          <w:rFonts w:ascii="Times New Roman" w:hAnsi="Times New Roman" w:cs="Times New Roman"/>
          <w:sz w:val="28"/>
          <w:szCs w:val="28"/>
        </w:rPr>
        <w:t>Кодекса Российской Федерации об административных правонарушениях</w:t>
      </w:r>
      <w:r w:rsidRPr="004A4608">
        <w:rPr>
          <w:rFonts w:ascii="Times New Roman" w:hAnsi="Times New Roman" w:cs="Times New Roman"/>
          <w:sz w:val="28"/>
          <w:szCs w:val="28"/>
        </w:rPr>
        <w:t xml:space="preserve">. Следует отметить, что в одном заявлении могут </w:t>
      </w:r>
      <w:r w:rsidRPr="004A4608">
        <w:rPr>
          <w:rFonts w:ascii="Times New Roman" w:hAnsi="Times New Roman" w:cs="Times New Roman"/>
          <w:sz w:val="28"/>
          <w:szCs w:val="28"/>
        </w:rPr>
        <w:lastRenderedPageBreak/>
        <w:t>оспариваться от четырех до десяти и более постановлений административного органа (например: дела №№ А75-4619/2012; А75-</w:t>
      </w:r>
      <w:r w:rsidR="00621E17">
        <w:rPr>
          <w:rFonts w:ascii="Times New Roman" w:hAnsi="Times New Roman" w:cs="Times New Roman"/>
          <w:sz w:val="28"/>
          <w:szCs w:val="28"/>
        </w:rPr>
        <w:t xml:space="preserve">4611/2012; А75-321/2012; </w:t>
      </w:r>
      <w:r w:rsidRPr="004A4608">
        <w:rPr>
          <w:rFonts w:ascii="Times New Roman" w:hAnsi="Times New Roman" w:cs="Times New Roman"/>
          <w:sz w:val="28"/>
          <w:szCs w:val="28"/>
        </w:rPr>
        <w:t>А75-5067/2012; А75-3653/2012; А75-1551/2012; А75-843/2012).</w:t>
      </w:r>
    </w:p>
    <w:p w:rsidR="004A4608" w:rsidRPr="004A4608" w:rsidRDefault="004A4608" w:rsidP="004A4608">
      <w:pPr>
        <w:pStyle w:val="a3"/>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Суд посчитал, что в данном случае в одном заявлении соединены различные самостоятельные требования, не связанные между собой ни по основаниям возникновения (поскольку в каждом постановлении речь идет о самостоятельном административном правонарушении), ни по представленным доказательствам, и при принятии заявления к производству руководствуясь нормами части 3 статьи 130 Арбитражного процессуального кодекса Российской Федерации, выделил требования в отдельное производство.</w:t>
      </w:r>
    </w:p>
    <w:p w:rsidR="004A4608" w:rsidRPr="004A4608" w:rsidRDefault="004A4608" w:rsidP="004A4608">
      <w:pPr>
        <w:pStyle w:val="a3"/>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Аналогичный подход применяется и при оспаривании заявителем в одном заявлении нескольких самостоятельных предписаний об установлении нарушений законодательства (дело № А75-2953/2012 – оспаривалось три предписания, № А75-3069/2012 – оспаривалось тринадцать предписаний).</w:t>
      </w:r>
    </w:p>
    <w:p w:rsidR="004A4608" w:rsidRPr="004A4608" w:rsidRDefault="004A4608" w:rsidP="004A4608">
      <w:pPr>
        <w:pStyle w:val="a3"/>
        <w:numPr>
          <w:ilvl w:val="0"/>
          <w:numId w:val="3"/>
        </w:numPr>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Заявитель соединил в одном заявлении требования о признании незаконными действий Управления Федеральной регистрационной службы по регистрации права собственности предпринимателя на объект недвижимого имущества, обязании Управления погасить в Едином государственном реестре прав на недвижимое имущество и сделок с ним запись о повторной выдаче свидетельства о регистрации права и о признании отсутствующим права собственности индивидуального предпринимателя на спорный объект.</w:t>
      </w:r>
    </w:p>
    <w:p w:rsidR="004A4608" w:rsidRPr="004A4608" w:rsidRDefault="004A4608" w:rsidP="004A4608">
      <w:pPr>
        <w:pStyle w:val="a3"/>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 xml:space="preserve">Суд, руководствуясь нормами части 3 статьи 130 Арбитражного процессуального кодекса Российской Федерации, выделил в отдельное производство требование о признании отсутствующим права собственности индивидуального предпринимателя, мотивируя это тем, что процессуальный порядок рассмотрения каждого из самостоятельных требований различен, </w:t>
      </w:r>
      <w:r w:rsidRPr="004A4608">
        <w:rPr>
          <w:rFonts w:ascii="Times New Roman" w:hAnsi="Times New Roman" w:cs="Times New Roman"/>
          <w:sz w:val="28"/>
          <w:szCs w:val="28"/>
        </w:rPr>
        <w:lastRenderedPageBreak/>
        <w:t>требования подлежат доказыванию самостоятельными доказате</w:t>
      </w:r>
      <w:r w:rsidR="000F12AD">
        <w:rPr>
          <w:rFonts w:ascii="Times New Roman" w:hAnsi="Times New Roman" w:cs="Times New Roman"/>
          <w:sz w:val="28"/>
          <w:szCs w:val="28"/>
        </w:rPr>
        <w:t xml:space="preserve">льствами (дело № А75-3643/2012, </w:t>
      </w:r>
      <w:r w:rsidRPr="004A4608">
        <w:rPr>
          <w:rFonts w:ascii="Times New Roman" w:hAnsi="Times New Roman" w:cs="Times New Roman"/>
          <w:sz w:val="28"/>
          <w:szCs w:val="28"/>
        </w:rPr>
        <w:t>№ А75-2761/2012).</w:t>
      </w:r>
    </w:p>
    <w:p w:rsidR="004A4608" w:rsidRPr="004A4608" w:rsidRDefault="004A4608" w:rsidP="004A4608">
      <w:pPr>
        <w:pStyle w:val="a3"/>
        <w:numPr>
          <w:ilvl w:val="0"/>
          <w:numId w:val="3"/>
        </w:numPr>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Заявитель объединил в одном заявлении требования о признании незаконными решения антимонопольного органа, о признании незаконными решения заказа, о признании недействительным государственного контракта и применении последствий недействительности сделки.</w:t>
      </w:r>
    </w:p>
    <w:p w:rsidR="004A4608" w:rsidRPr="004A4608" w:rsidRDefault="004A4608" w:rsidP="004A4608">
      <w:pPr>
        <w:pStyle w:val="a3"/>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 xml:space="preserve">Суд, руководствуясь частью 3 статьи 130 Арбитражного процессуального кодекса Российской Федерации, выделил в отдельное производство о признании незаконным размещения заказа и о признании недействительным госконтракта с применением последствий недействительности сделки (дело № А75-843/2012,  № А75- 1551/2012). </w:t>
      </w:r>
    </w:p>
    <w:p w:rsidR="004A4608" w:rsidRPr="004A4608" w:rsidRDefault="004A4608" w:rsidP="004A4608">
      <w:pPr>
        <w:pStyle w:val="a3"/>
        <w:numPr>
          <w:ilvl w:val="0"/>
          <w:numId w:val="3"/>
        </w:numPr>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Заявитель объединил в одном заявлении требования о признании недействительными решения и предписания антимонопольного органа и о признании незаконным и отмене постановления о привлечении к административной ответственности.</w:t>
      </w:r>
    </w:p>
    <w:p w:rsidR="004A4608" w:rsidRPr="004A4608" w:rsidRDefault="004A4608" w:rsidP="004A4608">
      <w:pPr>
        <w:pStyle w:val="a3"/>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Суд, выделил в отдельное производство требование об оспаривании постановления об административном правонарушении, мотивируя данное определение различными сроками рассмотрения дел и обжалования судебных актов (дело № А75-4789/2012).</w:t>
      </w:r>
    </w:p>
    <w:p w:rsidR="004A4608" w:rsidRPr="004A4608" w:rsidRDefault="004A4608" w:rsidP="004A4608">
      <w:pPr>
        <w:pStyle w:val="a3"/>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Аналогично, по делу № А75-3655/2012 истец обратился с требованиями о признании договора купли-продажи земельного участка заключенным, о признании права собственности на земельный участок и о признании незаконным постановления городской администрации. Поскольку заявления об оспаривании ненормативных правовых актов рассматриваются по правилам главы 24 Арбитражного процессуального кодекса Российской Федерации, требование о признании незаконными постановление городской администрации было выделено в отдельное производство.</w:t>
      </w:r>
    </w:p>
    <w:p w:rsidR="004A4608" w:rsidRPr="004A4608" w:rsidRDefault="004A4608" w:rsidP="004A4608">
      <w:pPr>
        <w:pStyle w:val="a3"/>
        <w:numPr>
          <w:ilvl w:val="0"/>
          <w:numId w:val="3"/>
        </w:numPr>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 xml:space="preserve">Заявитель в одном заявлении объединил требования к Правительству автономного округа о признании недействующим нормативного правового акта Правительства и к органу местного </w:t>
      </w:r>
      <w:r w:rsidRPr="004A4608">
        <w:rPr>
          <w:rFonts w:ascii="Times New Roman" w:hAnsi="Times New Roman" w:cs="Times New Roman"/>
          <w:sz w:val="28"/>
          <w:szCs w:val="28"/>
        </w:rPr>
        <w:lastRenderedPageBreak/>
        <w:t>самоуправления о признании недействующим нормативного правового акта органа местного самоуправления.</w:t>
      </w:r>
    </w:p>
    <w:p w:rsidR="004A4608" w:rsidRPr="004A4608" w:rsidRDefault="004A4608" w:rsidP="004A4608">
      <w:pPr>
        <w:pStyle w:val="a3"/>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 xml:space="preserve">Суд посчитал, что в заявлении объединены различные требования к двум самостоятельным ответчикам, наделенным собственной компетенцией в сфере нормотворчества, требования подлежат доказыванию самостоятельными и различными доказательствами и выделили в отдельное производство требования к органу местного самоуправления (дело </w:t>
      </w:r>
      <w:r w:rsidR="000F12AD">
        <w:rPr>
          <w:rFonts w:ascii="Times New Roman" w:hAnsi="Times New Roman" w:cs="Times New Roman"/>
          <w:sz w:val="28"/>
          <w:szCs w:val="28"/>
        </w:rPr>
        <w:t xml:space="preserve">                            </w:t>
      </w:r>
      <w:r w:rsidRPr="004A4608">
        <w:rPr>
          <w:rFonts w:ascii="Times New Roman" w:hAnsi="Times New Roman" w:cs="Times New Roman"/>
          <w:sz w:val="28"/>
          <w:szCs w:val="28"/>
        </w:rPr>
        <w:t>№ А75-4684/2012).</w:t>
      </w:r>
    </w:p>
    <w:p w:rsidR="004A4608" w:rsidRPr="004A4608" w:rsidRDefault="004A4608" w:rsidP="004A4608">
      <w:pPr>
        <w:pStyle w:val="a3"/>
        <w:numPr>
          <w:ilvl w:val="0"/>
          <w:numId w:val="3"/>
        </w:numPr>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Администрация района обратилась в арбитражный суд с иском о взыскании с общества задолженности по арендной плате за землю и пени в общей чуме свыше 15 млн. рублей. Задолженность возникла из семи договор аренды.</w:t>
      </w:r>
    </w:p>
    <w:p w:rsidR="004A4608" w:rsidRPr="004A4608" w:rsidRDefault="004A4608" w:rsidP="004A4608">
      <w:pPr>
        <w:pStyle w:val="a3"/>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Суд выделил в отдельные производства требования истца по каждому из договоров аренды, посчитав, что раздельное рассмотрение требований соответствует целям э</w:t>
      </w:r>
      <w:r w:rsidR="000F12AD">
        <w:rPr>
          <w:rFonts w:ascii="Times New Roman" w:hAnsi="Times New Roman" w:cs="Times New Roman"/>
          <w:sz w:val="28"/>
          <w:szCs w:val="28"/>
        </w:rPr>
        <w:t xml:space="preserve">ффективного правосудия (дело </w:t>
      </w:r>
      <w:r w:rsidRPr="004A4608">
        <w:rPr>
          <w:rFonts w:ascii="Times New Roman" w:hAnsi="Times New Roman" w:cs="Times New Roman"/>
          <w:sz w:val="28"/>
          <w:szCs w:val="28"/>
        </w:rPr>
        <w:t>№ А75-841/2012).</w:t>
      </w:r>
    </w:p>
    <w:p w:rsidR="004A4608" w:rsidRPr="004A4608" w:rsidRDefault="004A4608" w:rsidP="004A4608">
      <w:pPr>
        <w:pStyle w:val="a3"/>
        <w:numPr>
          <w:ilvl w:val="0"/>
          <w:numId w:val="3"/>
        </w:numPr>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В рамках судебного дела № А75-7954/2011 рассматривались первоначальный иск и встречный, мотивированные ненадлежащим исполнением сторонами обязательств по договору субподряда.</w:t>
      </w:r>
    </w:p>
    <w:p w:rsidR="004A4608" w:rsidRPr="004A4608" w:rsidRDefault="004A4608" w:rsidP="004A4608">
      <w:pPr>
        <w:pStyle w:val="a3"/>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В основание доводов первоначального иска о взыскании задолженности по договору субподряда истцом представлены накладные и акты о приемке оказанных услуг, не предусмотренные условиями указанного договора.</w:t>
      </w:r>
    </w:p>
    <w:p w:rsidR="004A4608" w:rsidRPr="004A4608" w:rsidRDefault="004A4608" w:rsidP="004A4608">
      <w:pPr>
        <w:pStyle w:val="a3"/>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Судом установлено, что требования о взыскании задолженности по данным документам являются самостоятельными, которые в отсутствие единого документа в виде договора и соглашения о рассмотрении спора Арбитражным судом Ханты-Мансийского автономного округа – Югры, с учетом места нахождения ответчика в ином субъекте Российской Федерации, подлежат передаче на рассмотрение другого суда, в связи</w:t>
      </w:r>
      <w:r w:rsidR="000F12AD">
        <w:rPr>
          <w:rFonts w:ascii="Times New Roman" w:hAnsi="Times New Roman" w:cs="Times New Roman"/>
          <w:sz w:val="28"/>
          <w:szCs w:val="28"/>
        </w:rPr>
        <w:t>,</w:t>
      </w:r>
      <w:r w:rsidRPr="004A4608">
        <w:rPr>
          <w:rFonts w:ascii="Times New Roman" w:hAnsi="Times New Roman" w:cs="Times New Roman"/>
          <w:sz w:val="28"/>
          <w:szCs w:val="28"/>
        </w:rPr>
        <w:t xml:space="preserve"> с чем выделены в отдельное производство.</w:t>
      </w:r>
    </w:p>
    <w:p w:rsidR="004A4608" w:rsidRPr="004A4608" w:rsidRDefault="004A4608" w:rsidP="004A4608">
      <w:pPr>
        <w:pStyle w:val="a3"/>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lastRenderedPageBreak/>
        <w:t>Внесение Федеральным законом от 19.07.2009 № 205-ФЗ изменений в часть 1 статьи 129 Арбитражного процессуального кодекса Российской Федерации привело к участившимся случаям предъявления истцами в суд исков, содержащих требования, не связанные между собой ни по основаниям возникновения, ни по доказательствам, подлежащие рассмотрению в соответствии с различными нормами (одно требование должно быть рассмотрено в порядке искового производства, другое – по правилам главы 24 Арбитражного процессуального кодекса Российской Федерации, либо одно требование – по правилам главы 24, другое – главы 25 Арбитражного процессуального кодекса Российской Федерации), в различные сроки, с различным распределением бремени доказывания, с различными сроками вступления в законную силу судебного акта.</w:t>
      </w:r>
    </w:p>
    <w:p w:rsidR="004A4608" w:rsidRPr="004A4608" w:rsidRDefault="004A4608" w:rsidP="004A4608">
      <w:pPr>
        <w:pStyle w:val="a3"/>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 xml:space="preserve">Практика показывает, что стороны в целях экономии собственных расходов, связанных с рассмотрением дела в суде, могут объединить в одном заявлении свыше десятка самостоятельных требований. Так, по делу </w:t>
      </w:r>
      <w:r w:rsidR="000F12AD">
        <w:rPr>
          <w:rFonts w:ascii="Times New Roman" w:hAnsi="Times New Roman" w:cs="Times New Roman"/>
          <w:sz w:val="28"/>
          <w:szCs w:val="28"/>
        </w:rPr>
        <w:t xml:space="preserve">                         </w:t>
      </w:r>
      <w:r w:rsidRPr="004A4608">
        <w:rPr>
          <w:rFonts w:ascii="Times New Roman" w:hAnsi="Times New Roman" w:cs="Times New Roman"/>
          <w:sz w:val="28"/>
          <w:szCs w:val="28"/>
        </w:rPr>
        <w:t>№ А75-708/2012 заявитель оспаривал 11 постановлений о привлечении к административной ответственности. В рамках дела № А75-156/2012 тот же заявитель оспаривал 6 аналогичных постановлений. По результатам рассмотрения данного дела судом принято решение, полный текст которого занимает 50 страниц машинописного текста, количество томов судебного дела – 53, по делу № А75-708/2012 материалы дела составляют 33 тома, решение – порядка 30 страниц. Полагаем, что подобной ситуации могло  не быть при прежней редакции статьи 129 Арбитражного процессуального кодекса Российской Федерации.</w:t>
      </w:r>
    </w:p>
    <w:p w:rsidR="004A4608" w:rsidRPr="004A4608" w:rsidRDefault="004A4608" w:rsidP="004A4608">
      <w:pPr>
        <w:pStyle w:val="a3"/>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 xml:space="preserve">Отсутствие в настоящее время законодательно установленного права суда возвратить на стадии принятия заявление, содержащее несколько </w:t>
      </w:r>
      <w:r w:rsidR="000F12AD">
        <w:rPr>
          <w:rFonts w:ascii="Times New Roman" w:hAnsi="Times New Roman" w:cs="Times New Roman"/>
          <w:sz w:val="28"/>
          <w:szCs w:val="28"/>
        </w:rPr>
        <w:t xml:space="preserve">                     </w:t>
      </w:r>
      <w:r w:rsidRPr="004A4608">
        <w:rPr>
          <w:rFonts w:ascii="Times New Roman" w:hAnsi="Times New Roman" w:cs="Times New Roman"/>
          <w:sz w:val="28"/>
          <w:szCs w:val="28"/>
        </w:rPr>
        <w:t xml:space="preserve">не связанных между собой требований, возлагает на суд (в случае принятия решения о выделении в отдельное производство одного или нескольких самостоятельных требовании) обязанность по тиражированию приложенных к иску доказательств, заверению копий документов, что ведет к </w:t>
      </w:r>
      <w:r w:rsidRPr="004A4608">
        <w:rPr>
          <w:rFonts w:ascii="Times New Roman" w:hAnsi="Times New Roman" w:cs="Times New Roman"/>
          <w:sz w:val="28"/>
          <w:szCs w:val="28"/>
        </w:rPr>
        <w:lastRenderedPageBreak/>
        <w:t>дополнительным материальным и трудовым затратам суда. А не выделяя различные требования в отдельное производство невозможно, помимо прочего, соблюсти специализацию судей при рассмотрении подобных дел.</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4.2.2. О примирительных процедурах:</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каковы причины низкой популярности медиации и других примирительных процедур у участников споров, в том числе возникающих из административных и иных публичных правоотношений, рассматриваемых арбитражными судами; какие меры необходимы для ее повышения и для более эффективного использования таких процедур, особенно по делам, возникающим из административных и иных публичных правоотношений;</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каким образом реализовывались положения части 1 статьи 138 Арбитражного процессуального кодекса Российской Федерации, в соответствии с которой арбитражный суд принимает меры для примирения сторон, содействует им в урегулировании спора;</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 xml:space="preserve">какие возникали вопросы, связанные с использованием институтов мирового соглашения, отказа от иска, его признания, признания фактических обстоятельств (в том числе признания, совершаемого в порядке части 3.1. статьи 70 Арбитражного </w:t>
      </w:r>
      <w:r w:rsidRPr="004A4608">
        <w:rPr>
          <w:rFonts w:ascii="Times New Roman" w:hAnsi="Times New Roman" w:cs="Times New Roman"/>
          <w:sz w:val="28"/>
          <w:szCs w:val="28"/>
        </w:rPr>
        <w:t xml:space="preserve"> </w:t>
      </w:r>
      <w:r w:rsidRPr="004A4608">
        <w:rPr>
          <w:rFonts w:ascii="Times New Roman" w:hAnsi="Times New Roman" w:cs="Times New Roman"/>
          <w:b/>
          <w:sz w:val="28"/>
          <w:szCs w:val="28"/>
        </w:rPr>
        <w:t>процессуального кодекса Российской Федерации), соглашения по фактическим обстоятельствам, соглашения, заключаемого в порядке статьи 190 Арбитражного процессуального кодекса Российской Федерации;</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 xml:space="preserve">В практике арбитражного суда случаев заключения мирового соглашения, применения процедур медиации при рассмотрении споров, возникающих из административных и иных публичных правоотношений, не имеется. Полагаем, что одной из причин низкой популярности медиации и других примирительных процедур у участников споров, возникающих из </w:t>
      </w:r>
      <w:r w:rsidRPr="004A4608">
        <w:rPr>
          <w:rFonts w:ascii="Times New Roman" w:hAnsi="Times New Roman" w:cs="Times New Roman"/>
          <w:sz w:val="28"/>
          <w:szCs w:val="28"/>
        </w:rPr>
        <w:lastRenderedPageBreak/>
        <w:t>административных и иных публичных правоотношений, является нежелание представителя административного органа взять на себя ответственность за решение спора мирным путем, в том числе из-за опасения обвинения в коррупции. Более того, административные органы при рассмотрении указанных споров практически никогда не признают иск, а доверенности их представителей в суде не содержат правомочия на отказ от иска, его признание, признание фактических обстоятельств (в том числе признания, совершаемого в порядке части 3.1 статьи 70 Арбитражного процессуального кодекса Российской Федерации), заключение мирового соглашения, соглашения по фактическим обстоятельствам, соглашения, заключаемого в порядке статьи 190 Арбитражного процессуального кодекса Российской Федерации, что свидетельствует о неготовности государственных органов, органов местного самоуправления к решению споров, возникающих из административных и иных публичных правоотношений, с использованием примирительных процедур.</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Так же, учитывая достаточно непродолжительный процессуальные сроки рассмотрения дел, переход к процедуре медиации, в том числе на начальной стадии процесса, может привести к их увеличению, в связи, с чем у инициатора иска возрастает период ожидания получения желаемого результата. В данной ситуации стороны, имея возможность внесудебного урегулирования спора, тем не менее, отдают приоритет сроку рассмотрения спора, не прибегая к медиации.</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Отсутствие распространенной практики применения в правоотношениях сторон медиативных процедур и недостаточность достоверной информации о кандидатурах медиаторов обуславливают недоверие сторон к медиации, в связи, с чем более предпочтительным для них является урегулирование спора посредством заключения мирового соглашения, при утверждении которого судом предусмотрена процессуальная возможность его принудительного исполнения.</w:t>
      </w:r>
    </w:p>
    <w:p w:rsidR="004A4608" w:rsidRPr="004A4608" w:rsidRDefault="004A4608" w:rsidP="000F12AD">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lastRenderedPageBreak/>
        <w:t>Полагаем, что для более эффективного применения медиативных процедур необходимо рассмотреть вопрос о возможности привлечения в качестве медиаторов судей (судей в отставке) и помощника судьи, что не вызвало бы в этом случае у участников процесса тех сомнений, которые могут возникать в отношении кандидатур внесудебных медиаторов.</w:t>
      </w:r>
      <w:r w:rsidR="000F12AD">
        <w:rPr>
          <w:rFonts w:ascii="Times New Roman" w:hAnsi="Times New Roman" w:cs="Times New Roman"/>
          <w:sz w:val="28"/>
          <w:szCs w:val="28"/>
        </w:rPr>
        <w:t xml:space="preserve"> </w:t>
      </w:r>
      <w:r w:rsidRPr="004A4608">
        <w:rPr>
          <w:rFonts w:ascii="Times New Roman" w:hAnsi="Times New Roman" w:cs="Times New Roman"/>
          <w:sz w:val="28"/>
          <w:szCs w:val="28"/>
        </w:rPr>
        <w:t>Вместе с тем, процедура судебной медиации, по всей видимости, не повлечет эффекта снижения нагрузки на суды.</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Положения части 1 статьи 138 Арбитражного процессуального кодекса Российской Федерации реализуются арбитражным судом путем разъяснения лицам, участвующим в деле, в определении о принятии заявления к производству, о назначении судебного разбирательства, об отложении, непосредственно в судебном заседании их права на урегулирование спора с применением примирительных процедур.</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В первом полугодии 2012 года указанной проблематики не отмечено, но вполне можно ожидать вопроса о возможности принятия представленного сторонами соглашения по фактическим обстоятельствам в ситуации, когда материалы дела свидетельствуют об иных фактических обстоятельствах.</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4.2.3. Какие возникают вопросы в связи с принятием Федерального конституционного закона от 6 декаб</w:t>
      </w:r>
      <w:r w:rsidR="000F12AD">
        <w:rPr>
          <w:rFonts w:ascii="Times New Roman" w:hAnsi="Times New Roman" w:cs="Times New Roman"/>
          <w:b/>
          <w:sz w:val="28"/>
          <w:szCs w:val="28"/>
        </w:rPr>
        <w:t xml:space="preserve">ря 2011 года </w:t>
      </w:r>
      <w:r w:rsidRPr="004A4608">
        <w:rPr>
          <w:rFonts w:ascii="Times New Roman" w:hAnsi="Times New Roman" w:cs="Times New Roman"/>
          <w:b/>
          <w:sz w:val="28"/>
          <w:szCs w:val="28"/>
        </w:rPr>
        <w:t>№ 4-ФКЗ «О внесении изменений в Федеральный конституционный закон «О судебной системе Российской Федерации» и Федеральный конституционный закон «Об арбитражных судах в Российской Федерации» в связи с созданием в системе арбитражных судов Суда по интеллектуальным правам» и Федерального закона от 8 декабря 2011 года № 422-ФЗ «О внесении изменений в отдельные законодательные акты Российской Федерации в связи с созданием в системе арбитражных судов Суда по интеллектуальным правам»;</w:t>
      </w:r>
    </w:p>
    <w:p w:rsid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lastRenderedPageBreak/>
        <w:t>При рассмотрении арбитражным судом исковых заявлений (заявлений), связанных с охраной интеллектуальной собственности проблематики не отмечено.</w:t>
      </w:r>
    </w:p>
    <w:p w:rsidR="00806827" w:rsidRDefault="00806827" w:rsidP="004A4608">
      <w:pPr>
        <w:spacing w:line="360" w:lineRule="auto"/>
        <w:ind w:firstLine="709"/>
        <w:jc w:val="both"/>
        <w:rPr>
          <w:rFonts w:ascii="Times New Roman" w:hAnsi="Times New Roman" w:cs="Times New Roman"/>
          <w:sz w:val="28"/>
          <w:szCs w:val="28"/>
        </w:rPr>
      </w:pPr>
    </w:p>
    <w:p w:rsidR="004A4608" w:rsidRPr="004A4608" w:rsidRDefault="004A4608" w:rsidP="004A4608">
      <w:pPr>
        <w:pStyle w:val="a3"/>
        <w:numPr>
          <w:ilvl w:val="0"/>
          <w:numId w:val="2"/>
        </w:numPr>
        <w:spacing w:line="360" w:lineRule="auto"/>
        <w:ind w:left="0" w:firstLine="709"/>
        <w:jc w:val="both"/>
        <w:rPr>
          <w:rFonts w:ascii="Times New Roman" w:hAnsi="Times New Roman" w:cs="Times New Roman"/>
          <w:b/>
          <w:sz w:val="28"/>
          <w:szCs w:val="28"/>
        </w:rPr>
      </w:pPr>
      <w:r w:rsidRPr="004A4608">
        <w:rPr>
          <w:rFonts w:ascii="Times New Roman" w:hAnsi="Times New Roman" w:cs="Times New Roman"/>
          <w:b/>
          <w:sz w:val="28"/>
          <w:szCs w:val="28"/>
        </w:rPr>
        <w:t>Рассмотрение дел с участием иностранных лиц и применением норм международного права</w:t>
      </w:r>
    </w:p>
    <w:p w:rsidR="004A4608" w:rsidRPr="004A4608" w:rsidRDefault="004A4608" w:rsidP="004A4608">
      <w:pPr>
        <w:pStyle w:val="a3"/>
        <w:numPr>
          <w:ilvl w:val="1"/>
          <w:numId w:val="2"/>
        </w:numPr>
        <w:spacing w:line="360" w:lineRule="auto"/>
        <w:jc w:val="both"/>
        <w:rPr>
          <w:rFonts w:ascii="Times New Roman" w:hAnsi="Times New Roman" w:cs="Times New Roman"/>
          <w:b/>
          <w:sz w:val="28"/>
          <w:szCs w:val="28"/>
        </w:rPr>
      </w:pPr>
      <w:r w:rsidRPr="004A4608">
        <w:rPr>
          <w:rFonts w:ascii="Times New Roman" w:hAnsi="Times New Roman" w:cs="Times New Roman"/>
          <w:b/>
          <w:sz w:val="28"/>
          <w:szCs w:val="28"/>
        </w:rPr>
        <w:t>Сообщить:</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5.1.1. Поступали ли в арбитражные суды ходатайства о применении мер по обеспечению иска или обеспечению имущественных интересов заявителя;</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В отчетный период ходатайств о применении мер по обеспечению иска или обеспечению имущественных интересов, с участием иностранных лиц в арбитражный суд не поступало.</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5.1.2. Поступали ли в арбитражные суды ходатайства о применении мер, направленных на обеспечение имущественных интересов заявителя до предъявления иска;</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Ходатайств о применении мер, направленных на обеспечение имущественных интересов заявителя до предъявления иска в арбитражный суд не поступало.</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5.1.3. Применялись ли обеспечительные меры по заявлению стороны третейского разбирательства, каковы результаты рассмотрения таких ходатайств и заявлений;</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Обеспечительных мер по заявлению стороны третейского разбирательства в производстве арбитражного суда в отчетный период                     не имеется.</w:t>
      </w:r>
    </w:p>
    <w:p w:rsidR="004A4608" w:rsidRPr="004A4608" w:rsidRDefault="004A4608" w:rsidP="004A4608">
      <w:pPr>
        <w:pStyle w:val="a3"/>
        <w:numPr>
          <w:ilvl w:val="1"/>
          <w:numId w:val="2"/>
        </w:numPr>
        <w:spacing w:line="360" w:lineRule="auto"/>
        <w:ind w:left="0" w:firstLine="709"/>
        <w:jc w:val="both"/>
        <w:rPr>
          <w:rFonts w:ascii="Times New Roman" w:hAnsi="Times New Roman" w:cs="Times New Roman"/>
          <w:b/>
          <w:sz w:val="28"/>
          <w:szCs w:val="28"/>
        </w:rPr>
      </w:pPr>
      <w:r w:rsidRPr="004A4608">
        <w:rPr>
          <w:rFonts w:ascii="Times New Roman" w:hAnsi="Times New Roman" w:cs="Times New Roman"/>
          <w:b/>
          <w:sz w:val="28"/>
          <w:szCs w:val="28"/>
        </w:rPr>
        <w:lastRenderedPageBreak/>
        <w:t>Сообщить, поступали ли из зарубежных государств запросы о вручении документов лицам, находящимся на территории России; если поступали, из каких государств они были направлены. В отношении каждого государства: сколько запросов из него поступило и сколько из них было исполнено;</w:t>
      </w:r>
    </w:p>
    <w:p w:rsidR="004A4608" w:rsidRPr="004A4608" w:rsidRDefault="004A4608" w:rsidP="004A4608">
      <w:pPr>
        <w:pStyle w:val="a3"/>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Запросов из зарубежных государств в адрес арбитражного суда о вручении документов лицам, находящимся на территории России                           не поступало.</w:t>
      </w:r>
    </w:p>
    <w:p w:rsidR="004A4608" w:rsidRPr="004A4608" w:rsidRDefault="004A4608" w:rsidP="004A4608">
      <w:pPr>
        <w:pStyle w:val="a3"/>
        <w:numPr>
          <w:ilvl w:val="1"/>
          <w:numId w:val="2"/>
        </w:numPr>
        <w:spacing w:line="360" w:lineRule="auto"/>
        <w:jc w:val="both"/>
        <w:rPr>
          <w:rFonts w:ascii="Times New Roman" w:hAnsi="Times New Roman" w:cs="Times New Roman"/>
          <w:b/>
          <w:sz w:val="28"/>
          <w:szCs w:val="28"/>
        </w:rPr>
      </w:pPr>
      <w:r w:rsidRPr="004A4608">
        <w:rPr>
          <w:rFonts w:ascii="Times New Roman" w:hAnsi="Times New Roman" w:cs="Times New Roman"/>
          <w:b/>
          <w:sz w:val="28"/>
          <w:szCs w:val="28"/>
        </w:rPr>
        <w:t>Сообщить:</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5.3.1. Направлялись ли в зарубежные государства запросы о вручении документов участникам процесса, находящимся за границей; если направлялись, то в какие государства. В отношении каждого государства: сколько запросов было направлено и сколько из них исполнено;</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 xml:space="preserve">Арбитражным судом в первом полугодии текущего года в зарубежные государства не направлялись запросы о вручении документов участникам процесса. </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5.3.2. Поступали ли из иностранных государственных органов ответы, свидетельствующие об отказе этих органов исполнить запрос о вручении документов в силу принципа взаимности (т.е. в силу того, что в России такие запросы, направляемые из данного государства, не исполняются);</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В связи с отсутствием фактов направления запросов в зарубежные государства, ответов не имеется.</w:t>
      </w:r>
    </w:p>
    <w:p w:rsidR="004A4608" w:rsidRPr="004A4608" w:rsidRDefault="004A4608" w:rsidP="004A4608">
      <w:pPr>
        <w:pStyle w:val="a3"/>
        <w:numPr>
          <w:ilvl w:val="1"/>
          <w:numId w:val="2"/>
        </w:numPr>
        <w:spacing w:line="360" w:lineRule="auto"/>
        <w:ind w:left="0" w:firstLine="709"/>
        <w:jc w:val="both"/>
        <w:rPr>
          <w:rFonts w:ascii="Times New Roman" w:hAnsi="Times New Roman" w:cs="Times New Roman"/>
          <w:b/>
          <w:sz w:val="28"/>
          <w:szCs w:val="28"/>
        </w:rPr>
      </w:pPr>
      <w:r w:rsidRPr="004A4608">
        <w:rPr>
          <w:rFonts w:ascii="Times New Roman" w:hAnsi="Times New Roman" w:cs="Times New Roman"/>
          <w:b/>
          <w:sz w:val="28"/>
          <w:szCs w:val="28"/>
        </w:rPr>
        <w:t xml:space="preserve">Сообщить сведения о рассмотрении дел в соответствии с разделом V Арбитражного процессуального кодекса Российской Федерации «Производство по делам с участием иностранных лиц»: сколько дел находилось в производстве суда, каковы результаты </w:t>
      </w:r>
      <w:r w:rsidRPr="004A4608">
        <w:rPr>
          <w:rFonts w:ascii="Times New Roman" w:hAnsi="Times New Roman" w:cs="Times New Roman"/>
          <w:b/>
          <w:sz w:val="28"/>
          <w:szCs w:val="28"/>
        </w:rPr>
        <w:lastRenderedPageBreak/>
        <w:t>рассмотрения; применялись ли нормы иностранного права, по какому основанию норма иностранного права была признана неприменимой.</w:t>
      </w:r>
    </w:p>
    <w:p w:rsidR="004A4608" w:rsidRPr="004A4608" w:rsidRDefault="004A4608" w:rsidP="004A4608">
      <w:pPr>
        <w:pStyle w:val="a3"/>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В первом полугодии 2012 года арбитражным судом рассмотрено 8 дел, с участием иностранных лиц. Из них: два дела (№ А75-2520/2010,                   № А75-1568/2012) по спорам, возникающим из гражданских и иных публичных правоотношений, шесть дел (№№ А75-1157/2012,                             А75-1653/2012, А75-2099/2012, А75- 2100/2012, А75- 2101/2012,                         А75-2102/2012) по спорам, возникающим из административных и иных публичных правоотношений. По семи судебным делам, находящимся в производстве суда, требования удовлетворены.</w:t>
      </w:r>
    </w:p>
    <w:p w:rsidR="004A4608" w:rsidRPr="004A4608" w:rsidRDefault="004A4608" w:rsidP="004A4608">
      <w:pPr>
        <w:pStyle w:val="a3"/>
        <w:numPr>
          <w:ilvl w:val="0"/>
          <w:numId w:val="4"/>
        </w:numPr>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В рамках судебного дела № А75-1568/2012 заявитель – иностранное лицо, обратился в суд с исковыми требованиями о взыскании с ответчика неосновательно полученных денежных средств на основании положений статьи 1102 Гражданского кодекса Российской Федерации, ввиду ошибочного перечисления денежных средств на расчетный счет ответчика; о взыскании процентов за пользование чужими денежными средствами; о взыскании судебных расходов. Требования истца удовлетворены судом частично.</w:t>
      </w:r>
    </w:p>
    <w:p w:rsidR="004A4608" w:rsidRPr="004A4608" w:rsidRDefault="004A4608" w:rsidP="004A4608">
      <w:pPr>
        <w:pStyle w:val="a3"/>
        <w:numPr>
          <w:ilvl w:val="0"/>
          <w:numId w:val="4"/>
        </w:numPr>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 xml:space="preserve">Административной коллегией арбитражного суда в первом полугодии текущего года рассмотрено четыре заявления Ханты-Мансийского межрайонного природоохранного прокурора (дело №№ А75-2099/2012, </w:t>
      </w:r>
      <w:r w:rsidR="000F12AD">
        <w:rPr>
          <w:rFonts w:ascii="Times New Roman" w:hAnsi="Times New Roman" w:cs="Times New Roman"/>
          <w:sz w:val="28"/>
          <w:szCs w:val="28"/>
        </w:rPr>
        <w:t xml:space="preserve">                 </w:t>
      </w:r>
      <w:r w:rsidRPr="004A4608">
        <w:rPr>
          <w:rFonts w:ascii="Times New Roman" w:hAnsi="Times New Roman" w:cs="Times New Roman"/>
          <w:sz w:val="28"/>
          <w:szCs w:val="28"/>
        </w:rPr>
        <w:t xml:space="preserve">А75-2100/2012, А75-2101/2012, А75-2102/2012) о привлечении иностранного лица к административной ответственности, предусмотренной частью </w:t>
      </w:r>
      <w:r w:rsidR="000F12AD">
        <w:rPr>
          <w:rFonts w:ascii="Times New Roman" w:hAnsi="Times New Roman" w:cs="Times New Roman"/>
          <w:sz w:val="28"/>
          <w:szCs w:val="28"/>
        </w:rPr>
        <w:t xml:space="preserve">                        </w:t>
      </w:r>
      <w:r w:rsidRPr="004A4608">
        <w:rPr>
          <w:rFonts w:ascii="Times New Roman" w:hAnsi="Times New Roman" w:cs="Times New Roman"/>
          <w:sz w:val="28"/>
          <w:szCs w:val="28"/>
        </w:rPr>
        <w:t>5 статьи 9.5 Кодекса Российской Федерации об административных правонарушениях. Заявленные требования судом удовлетворены, ответчик привлечен к административной ответственности, назначено административное наказание в виде административного штрафа.</w:t>
      </w:r>
    </w:p>
    <w:p w:rsidR="004A4608" w:rsidRPr="004A4608" w:rsidRDefault="004A4608" w:rsidP="004A4608">
      <w:pPr>
        <w:pStyle w:val="a3"/>
        <w:numPr>
          <w:ilvl w:val="0"/>
          <w:numId w:val="4"/>
        </w:numPr>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 xml:space="preserve">Заявление иностранного лица об оспаривании ненормативного правового акта федерального государственного органа рассмотрено арбитражным судом (дело № А75-1157/2012). Требования удовлетворены, </w:t>
      </w:r>
      <w:r w:rsidRPr="004A4608">
        <w:rPr>
          <w:rFonts w:ascii="Times New Roman" w:hAnsi="Times New Roman" w:cs="Times New Roman"/>
          <w:sz w:val="28"/>
          <w:szCs w:val="28"/>
        </w:rPr>
        <w:lastRenderedPageBreak/>
        <w:t>решение Управления Федеральной службы по надзору в сфере защиты прав потребителей и благополучия человека по Ханты-Мансийскому автономному округу – Югре, постановление и предписание Территориального отдела Управления Федеральной службы по надзору в сфере защиты прав потребителей и благополучия человека по Ханты-Мансийскому автономному округу – Югре признаны судом незаконными и отменены.</w:t>
      </w:r>
    </w:p>
    <w:p w:rsidR="004A4608" w:rsidRPr="004A4608" w:rsidRDefault="004A4608" w:rsidP="004A4608">
      <w:pPr>
        <w:pStyle w:val="a3"/>
        <w:numPr>
          <w:ilvl w:val="0"/>
          <w:numId w:val="4"/>
        </w:numPr>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По делу № А75-1653/2012 об оспаривании ненормативного правового акта органа местного самоуправления, иностранное лицо привлечено в качестве третьего лица. Судом принято решение об отказе в удовлетворении заявленных требований.</w:t>
      </w:r>
    </w:p>
    <w:p w:rsidR="004A4608" w:rsidRDefault="004A4608" w:rsidP="004A4608">
      <w:pPr>
        <w:pStyle w:val="a3"/>
        <w:numPr>
          <w:ilvl w:val="0"/>
          <w:numId w:val="4"/>
        </w:numPr>
        <w:spacing w:line="360" w:lineRule="auto"/>
        <w:ind w:left="0" w:firstLine="709"/>
        <w:jc w:val="both"/>
        <w:rPr>
          <w:rFonts w:ascii="Times New Roman" w:hAnsi="Times New Roman" w:cs="Times New Roman"/>
          <w:sz w:val="28"/>
          <w:szCs w:val="28"/>
        </w:rPr>
      </w:pPr>
      <w:r w:rsidRPr="004A4608">
        <w:rPr>
          <w:rFonts w:ascii="Times New Roman" w:hAnsi="Times New Roman" w:cs="Times New Roman"/>
          <w:sz w:val="28"/>
          <w:szCs w:val="28"/>
        </w:rPr>
        <w:t>Так же, судом в данном отчетном периоде рассмотрены  требования иностранного лица о солидарном взыскании убытков, понесенных вследствие ненадлежащего исполнения ответчиком обязательств по договору (дело № А75- 2520/2010). На основании условий, заключенного между сторонами договора, определено, что правом, применения к отношениям сторон, вытекающим из договора, является материальное и процессуальное право Российской Федерации. Споры и разногласия, не урегулированные путем переговоров, передаются для разрешения в Арбитражный суд Ханты-М</w:t>
      </w:r>
      <w:r w:rsidR="00885ECB">
        <w:rPr>
          <w:rFonts w:ascii="Times New Roman" w:hAnsi="Times New Roman" w:cs="Times New Roman"/>
          <w:sz w:val="28"/>
          <w:szCs w:val="28"/>
        </w:rPr>
        <w:t xml:space="preserve">ансийского автономного округа – Югры. </w:t>
      </w:r>
      <w:r w:rsidRPr="004A4608">
        <w:rPr>
          <w:rFonts w:ascii="Times New Roman" w:hAnsi="Times New Roman" w:cs="Times New Roman"/>
          <w:sz w:val="28"/>
          <w:szCs w:val="28"/>
        </w:rPr>
        <w:t>По результатам рассмотрения данного дела судом принято решение - производство по делу в отношении одного из ответчиков прекратить, в связи с его ликвидацией, исковые требования  в отношении другого ответчика удовлетворить.</w:t>
      </w:r>
    </w:p>
    <w:p w:rsidR="00806827" w:rsidRPr="00806827" w:rsidRDefault="00806827" w:rsidP="00806827">
      <w:pPr>
        <w:spacing w:line="360" w:lineRule="auto"/>
        <w:jc w:val="both"/>
        <w:rPr>
          <w:rFonts w:ascii="Times New Roman" w:hAnsi="Times New Roman" w:cs="Times New Roman"/>
          <w:sz w:val="28"/>
          <w:szCs w:val="28"/>
        </w:rPr>
      </w:pPr>
    </w:p>
    <w:p w:rsidR="004A4608" w:rsidRPr="004A4608" w:rsidRDefault="004A4608" w:rsidP="004A4608">
      <w:pPr>
        <w:pStyle w:val="a3"/>
        <w:numPr>
          <w:ilvl w:val="0"/>
          <w:numId w:val="2"/>
        </w:numPr>
        <w:spacing w:line="360" w:lineRule="auto"/>
        <w:jc w:val="both"/>
        <w:rPr>
          <w:rFonts w:ascii="Times New Roman" w:hAnsi="Times New Roman" w:cs="Times New Roman"/>
          <w:b/>
          <w:sz w:val="28"/>
          <w:szCs w:val="28"/>
        </w:rPr>
      </w:pPr>
      <w:r w:rsidRPr="004A4608">
        <w:rPr>
          <w:rFonts w:ascii="Times New Roman" w:hAnsi="Times New Roman" w:cs="Times New Roman"/>
          <w:b/>
          <w:sz w:val="28"/>
          <w:szCs w:val="28"/>
        </w:rPr>
        <w:t>Финансово-экономические вопросы</w:t>
      </w:r>
    </w:p>
    <w:p w:rsidR="004A4608" w:rsidRDefault="004A4608" w:rsidP="004A4608">
      <w:pPr>
        <w:spacing w:line="360" w:lineRule="auto"/>
        <w:ind w:left="709"/>
        <w:jc w:val="both"/>
        <w:rPr>
          <w:rFonts w:ascii="Times New Roman" w:hAnsi="Times New Roman" w:cs="Times New Roman"/>
          <w:sz w:val="28"/>
          <w:szCs w:val="28"/>
        </w:rPr>
      </w:pPr>
      <w:r w:rsidRPr="004A4608">
        <w:rPr>
          <w:rFonts w:ascii="Times New Roman" w:hAnsi="Times New Roman" w:cs="Times New Roman"/>
          <w:sz w:val="28"/>
          <w:szCs w:val="28"/>
        </w:rPr>
        <w:t>Информация не требуется.</w:t>
      </w:r>
    </w:p>
    <w:p w:rsidR="00806827" w:rsidRDefault="00806827" w:rsidP="004A4608">
      <w:pPr>
        <w:spacing w:line="360" w:lineRule="auto"/>
        <w:ind w:left="709"/>
        <w:jc w:val="both"/>
        <w:rPr>
          <w:rFonts w:ascii="Times New Roman" w:hAnsi="Times New Roman" w:cs="Times New Roman"/>
          <w:sz w:val="28"/>
          <w:szCs w:val="28"/>
        </w:rPr>
      </w:pPr>
    </w:p>
    <w:p w:rsidR="00806827" w:rsidRDefault="00806827" w:rsidP="004A4608">
      <w:pPr>
        <w:spacing w:line="360" w:lineRule="auto"/>
        <w:ind w:left="709"/>
        <w:jc w:val="both"/>
        <w:rPr>
          <w:rFonts w:ascii="Times New Roman" w:hAnsi="Times New Roman" w:cs="Times New Roman"/>
          <w:sz w:val="28"/>
          <w:szCs w:val="28"/>
        </w:rPr>
      </w:pPr>
    </w:p>
    <w:p w:rsidR="004A4608" w:rsidRPr="004A4608" w:rsidRDefault="004A4608" w:rsidP="004A4608">
      <w:pPr>
        <w:pStyle w:val="a3"/>
        <w:numPr>
          <w:ilvl w:val="0"/>
          <w:numId w:val="2"/>
        </w:numPr>
        <w:spacing w:line="360" w:lineRule="auto"/>
        <w:jc w:val="both"/>
        <w:rPr>
          <w:rFonts w:ascii="Times New Roman" w:hAnsi="Times New Roman" w:cs="Times New Roman"/>
          <w:b/>
          <w:sz w:val="28"/>
          <w:szCs w:val="28"/>
        </w:rPr>
      </w:pPr>
      <w:r w:rsidRPr="004A4608">
        <w:rPr>
          <w:rFonts w:ascii="Times New Roman" w:hAnsi="Times New Roman" w:cs="Times New Roman"/>
          <w:b/>
          <w:sz w:val="28"/>
          <w:szCs w:val="28"/>
        </w:rPr>
        <w:lastRenderedPageBreak/>
        <w:t>Работа с кадрами</w:t>
      </w:r>
    </w:p>
    <w:p w:rsid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Информация не требуется.</w:t>
      </w:r>
    </w:p>
    <w:p w:rsidR="00621E17" w:rsidRDefault="00621E17" w:rsidP="004A4608">
      <w:pPr>
        <w:spacing w:line="360" w:lineRule="auto"/>
        <w:ind w:firstLine="709"/>
        <w:jc w:val="both"/>
        <w:rPr>
          <w:rFonts w:ascii="Times New Roman" w:hAnsi="Times New Roman" w:cs="Times New Roman"/>
          <w:sz w:val="28"/>
          <w:szCs w:val="28"/>
        </w:rPr>
      </w:pPr>
    </w:p>
    <w:p w:rsidR="000F12AD" w:rsidRDefault="004A4608" w:rsidP="004A4608">
      <w:pPr>
        <w:pStyle w:val="a3"/>
        <w:numPr>
          <w:ilvl w:val="0"/>
          <w:numId w:val="2"/>
        </w:numPr>
        <w:spacing w:line="360" w:lineRule="auto"/>
        <w:jc w:val="both"/>
        <w:rPr>
          <w:rFonts w:ascii="Times New Roman" w:hAnsi="Times New Roman" w:cs="Times New Roman"/>
          <w:b/>
          <w:sz w:val="28"/>
          <w:szCs w:val="28"/>
        </w:rPr>
      </w:pPr>
      <w:r w:rsidRPr="004A4608">
        <w:rPr>
          <w:rFonts w:ascii="Times New Roman" w:hAnsi="Times New Roman" w:cs="Times New Roman"/>
          <w:b/>
          <w:sz w:val="28"/>
          <w:szCs w:val="28"/>
        </w:rPr>
        <w:t>Управление материально-технического обеспечения</w:t>
      </w:r>
    </w:p>
    <w:p w:rsidR="004A4608" w:rsidRPr="004A4608" w:rsidRDefault="000F12AD" w:rsidP="004A4608">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И</w:t>
      </w:r>
      <w:r w:rsidR="004A4608" w:rsidRPr="004A4608">
        <w:rPr>
          <w:rFonts w:ascii="Times New Roman" w:hAnsi="Times New Roman" w:cs="Times New Roman"/>
          <w:b/>
          <w:sz w:val="28"/>
          <w:szCs w:val="28"/>
        </w:rPr>
        <w:t>нформацию следует представить в автоматизированной информационной системе «Учет характеристик зданий и сооружений системы арбитражных судов Российской Федерации».</w:t>
      </w:r>
    </w:p>
    <w:p w:rsidR="004A4608" w:rsidRDefault="004A4608" w:rsidP="004A4608">
      <w:pPr>
        <w:spacing w:line="360" w:lineRule="auto"/>
        <w:ind w:firstLine="708"/>
        <w:jc w:val="both"/>
        <w:rPr>
          <w:rFonts w:ascii="Times New Roman" w:hAnsi="Times New Roman" w:cs="Times New Roman"/>
          <w:sz w:val="28"/>
          <w:szCs w:val="28"/>
        </w:rPr>
      </w:pPr>
      <w:r w:rsidRPr="004A4608">
        <w:rPr>
          <w:rFonts w:ascii="Times New Roman" w:hAnsi="Times New Roman" w:cs="Times New Roman"/>
          <w:sz w:val="28"/>
          <w:szCs w:val="28"/>
        </w:rPr>
        <w:t>Необходимая информация представлена арбитражным судом в автоматизированной информационной системе «Учет характеристик зданий и сооружений системы арбитражных судов Российской Федерации» в июне текущего года.</w:t>
      </w:r>
    </w:p>
    <w:p w:rsidR="00806827" w:rsidRDefault="00806827" w:rsidP="004A4608">
      <w:pPr>
        <w:spacing w:line="360" w:lineRule="auto"/>
        <w:ind w:firstLine="708"/>
        <w:jc w:val="both"/>
        <w:rPr>
          <w:rFonts w:ascii="Times New Roman" w:hAnsi="Times New Roman" w:cs="Times New Roman"/>
          <w:sz w:val="28"/>
          <w:szCs w:val="28"/>
        </w:rPr>
      </w:pPr>
    </w:p>
    <w:p w:rsidR="004A4608" w:rsidRPr="004A4608" w:rsidRDefault="004A4608" w:rsidP="004A4608">
      <w:pPr>
        <w:pStyle w:val="a3"/>
        <w:numPr>
          <w:ilvl w:val="0"/>
          <w:numId w:val="2"/>
        </w:numPr>
        <w:spacing w:line="360" w:lineRule="auto"/>
        <w:jc w:val="both"/>
        <w:rPr>
          <w:rFonts w:ascii="Times New Roman" w:hAnsi="Times New Roman" w:cs="Times New Roman"/>
          <w:b/>
          <w:sz w:val="28"/>
          <w:szCs w:val="28"/>
        </w:rPr>
      </w:pPr>
      <w:r w:rsidRPr="004A4608">
        <w:rPr>
          <w:rFonts w:ascii="Times New Roman" w:hAnsi="Times New Roman" w:cs="Times New Roman"/>
          <w:b/>
          <w:sz w:val="28"/>
          <w:szCs w:val="28"/>
        </w:rPr>
        <w:t xml:space="preserve"> Пресс-служба</w:t>
      </w:r>
    </w:p>
    <w:p w:rsidR="004A4608" w:rsidRPr="004A4608" w:rsidRDefault="004A4608" w:rsidP="004A4608">
      <w:pPr>
        <w:pStyle w:val="a3"/>
        <w:numPr>
          <w:ilvl w:val="1"/>
          <w:numId w:val="2"/>
        </w:numPr>
        <w:spacing w:line="360" w:lineRule="auto"/>
        <w:jc w:val="both"/>
        <w:rPr>
          <w:rFonts w:ascii="Times New Roman" w:hAnsi="Times New Roman" w:cs="Times New Roman"/>
          <w:b/>
          <w:sz w:val="28"/>
          <w:szCs w:val="28"/>
        </w:rPr>
      </w:pPr>
      <w:r w:rsidRPr="004A4608">
        <w:rPr>
          <w:rFonts w:ascii="Times New Roman" w:hAnsi="Times New Roman" w:cs="Times New Roman"/>
          <w:b/>
          <w:sz w:val="28"/>
          <w:szCs w:val="28"/>
        </w:rPr>
        <w:t>Сообщить:</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9.1.1. О выявленных сложностях в работе по взаимодействию с общественностью и средствами массовой информации;</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В работе с общественностью и средствами массовой информации сложностей не возникает.</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t>9.1.2. Контактную информацию о сотрудниках, отвечающих за взаимодействие с общественностью и средствами массовой информации;</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Главный специалист секретариата председателя арбитражного суда (пресс-секретарь) Олиярник Антон Александрович, т/ф.: 8 (3467) 33-10-23,</w:t>
      </w:r>
    </w:p>
    <w:p w:rsidR="004A4608" w:rsidRPr="004A4608" w:rsidRDefault="004A4608" w:rsidP="004A4608">
      <w:pPr>
        <w:spacing w:line="360" w:lineRule="auto"/>
        <w:jc w:val="both"/>
        <w:rPr>
          <w:rFonts w:ascii="Times New Roman" w:hAnsi="Times New Roman" w:cs="Times New Roman"/>
          <w:sz w:val="28"/>
          <w:szCs w:val="28"/>
          <w:lang w:val="en-US"/>
        </w:rPr>
      </w:pPr>
      <w:r w:rsidRPr="004A4608">
        <w:rPr>
          <w:rFonts w:ascii="Times New Roman" w:hAnsi="Times New Roman" w:cs="Times New Roman"/>
          <w:sz w:val="28"/>
          <w:szCs w:val="28"/>
          <w:lang w:val="en-US"/>
        </w:rPr>
        <w:t xml:space="preserve">E-mail: </w:t>
      </w:r>
      <w:hyperlink r:id="rId8" w:history="1">
        <w:r w:rsidRPr="004A4608">
          <w:rPr>
            <w:rStyle w:val="a4"/>
            <w:rFonts w:ascii="Times New Roman" w:hAnsi="Times New Roman" w:cs="Times New Roman"/>
            <w:sz w:val="28"/>
            <w:szCs w:val="28"/>
            <w:lang w:val="en-US"/>
          </w:rPr>
          <w:t>a75.aoliarnik@arbitr.ru</w:t>
        </w:r>
      </w:hyperlink>
      <w:r w:rsidRPr="004A4608">
        <w:rPr>
          <w:rFonts w:ascii="Times New Roman" w:hAnsi="Times New Roman" w:cs="Times New Roman"/>
          <w:sz w:val="28"/>
          <w:szCs w:val="28"/>
          <w:lang w:val="en-US"/>
        </w:rPr>
        <w:t xml:space="preserve"> .</w:t>
      </w:r>
    </w:p>
    <w:p w:rsidR="004A4608" w:rsidRPr="004A4608" w:rsidRDefault="004A4608" w:rsidP="004A4608">
      <w:pPr>
        <w:spacing w:line="360" w:lineRule="auto"/>
        <w:ind w:firstLine="709"/>
        <w:jc w:val="both"/>
        <w:rPr>
          <w:rFonts w:ascii="Times New Roman" w:hAnsi="Times New Roman" w:cs="Times New Roman"/>
          <w:b/>
          <w:sz w:val="28"/>
          <w:szCs w:val="28"/>
        </w:rPr>
      </w:pPr>
      <w:r w:rsidRPr="004A4608">
        <w:rPr>
          <w:rFonts w:ascii="Times New Roman" w:hAnsi="Times New Roman" w:cs="Times New Roman"/>
          <w:b/>
          <w:sz w:val="28"/>
          <w:szCs w:val="28"/>
        </w:rPr>
        <w:lastRenderedPageBreak/>
        <w:t>9.1.3. О выявленных сложностях в организации и осуществлении пропускного и внутриобъектового режимов в здании арбитражного суда;</w:t>
      </w:r>
    </w:p>
    <w:p w:rsidR="004A4608" w:rsidRPr="004A4608" w:rsidRDefault="004A4608" w:rsidP="004A4608">
      <w:pPr>
        <w:spacing w:line="360" w:lineRule="auto"/>
        <w:ind w:firstLine="709"/>
        <w:jc w:val="both"/>
        <w:rPr>
          <w:rFonts w:ascii="Times New Roman" w:hAnsi="Times New Roman" w:cs="Times New Roman"/>
          <w:sz w:val="28"/>
          <w:szCs w:val="28"/>
        </w:rPr>
      </w:pPr>
      <w:r w:rsidRPr="004A4608">
        <w:rPr>
          <w:rFonts w:ascii="Times New Roman" w:hAnsi="Times New Roman" w:cs="Times New Roman"/>
          <w:sz w:val="28"/>
          <w:szCs w:val="28"/>
        </w:rPr>
        <w:t>Организация пропускного и внутриобъектового режимов в здании арбитражного суда регламентирована положением «О пропускном режиме в административном здании Арбитражного суда Ханты-Мансийского автономного округа – Югры», утвержденного приказом председателя суда от 11.07.2008 № 93. Сложностей  в организации и осуществлении  режимов не выявлено.</w:t>
      </w:r>
    </w:p>
    <w:p w:rsidR="004A4608" w:rsidRPr="004A4608" w:rsidRDefault="004A4608" w:rsidP="004A4608">
      <w:pPr>
        <w:spacing w:line="360" w:lineRule="auto"/>
        <w:jc w:val="both"/>
        <w:rPr>
          <w:rFonts w:ascii="Times New Roman" w:hAnsi="Times New Roman" w:cs="Times New Roman"/>
          <w:sz w:val="28"/>
          <w:szCs w:val="28"/>
        </w:rPr>
      </w:pPr>
    </w:p>
    <w:p w:rsidR="004A4608" w:rsidRPr="004A4608" w:rsidRDefault="004A4608" w:rsidP="004A4608">
      <w:pPr>
        <w:spacing w:line="360" w:lineRule="auto"/>
        <w:jc w:val="both"/>
        <w:rPr>
          <w:rFonts w:ascii="Times New Roman" w:hAnsi="Times New Roman" w:cs="Times New Roman"/>
          <w:sz w:val="28"/>
          <w:szCs w:val="28"/>
        </w:rPr>
      </w:pPr>
    </w:p>
    <w:p w:rsidR="004A4608" w:rsidRPr="00431B57" w:rsidRDefault="004A4608" w:rsidP="004A4608">
      <w:pPr>
        <w:spacing w:line="360" w:lineRule="auto"/>
        <w:jc w:val="both"/>
        <w:rPr>
          <w:sz w:val="28"/>
          <w:szCs w:val="28"/>
        </w:rPr>
      </w:pPr>
      <w:r w:rsidRPr="004A4608">
        <w:rPr>
          <w:rFonts w:ascii="Times New Roman" w:hAnsi="Times New Roman" w:cs="Times New Roman"/>
          <w:sz w:val="28"/>
          <w:szCs w:val="28"/>
        </w:rPr>
        <w:t>Председатель арбитражного суда                                                 Г.Н. Стоякин</w:t>
      </w:r>
    </w:p>
    <w:p w:rsidR="004A4608" w:rsidRDefault="004A4608"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pPr>
    </w:p>
    <w:p w:rsidR="001E3E23" w:rsidRDefault="001E3E23" w:rsidP="004A4608">
      <w:pPr>
        <w:ind w:firstLine="708"/>
        <w:rPr>
          <w:rFonts w:ascii="Times New Roman" w:hAnsi="Times New Roman" w:cs="Times New Roman"/>
        </w:rPr>
        <w:sectPr w:rsidR="001E3E23" w:rsidSect="001E3E23">
          <w:headerReference w:type="default" r:id="rId9"/>
          <w:pgSz w:w="11906" w:h="16838"/>
          <w:pgMar w:top="1134" w:right="850" w:bottom="1134" w:left="1701" w:header="708" w:footer="708" w:gutter="0"/>
          <w:cols w:space="708"/>
          <w:titlePg/>
          <w:docGrid w:linePitch="360"/>
        </w:sectPr>
      </w:pPr>
    </w:p>
    <w:p w:rsidR="008A20C9" w:rsidRPr="008A20C9" w:rsidRDefault="008A20C9" w:rsidP="008A20C9">
      <w:pPr>
        <w:ind w:left="180" w:right="-185" w:hanging="180"/>
        <w:jc w:val="right"/>
        <w:rPr>
          <w:rFonts w:ascii="Times New Roman" w:hAnsi="Times New Roman" w:cs="Times New Roman"/>
          <w:sz w:val="24"/>
          <w:szCs w:val="24"/>
        </w:rPr>
      </w:pPr>
      <w:r w:rsidRPr="008A20C9">
        <w:rPr>
          <w:rFonts w:ascii="Times New Roman" w:hAnsi="Times New Roman" w:cs="Times New Roman"/>
          <w:sz w:val="24"/>
          <w:szCs w:val="24"/>
        </w:rPr>
        <w:lastRenderedPageBreak/>
        <w:t>Приложение № 1</w:t>
      </w:r>
    </w:p>
    <w:p w:rsidR="008A20C9" w:rsidRPr="008A20C9" w:rsidRDefault="008A20C9" w:rsidP="008A20C9">
      <w:pPr>
        <w:pStyle w:val="aa"/>
        <w:rPr>
          <w:sz w:val="24"/>
          <w:szCs w:val="24"/>
        </w:rPr>
      </w:pPr>
    </w:p>
    <w:p w:rsidR="008A20C9" w:rsidRPr="008A20C9" w:rsidRDefault="008A20C9" w:rsidP="008A20C9">
      <w:pPr>
        <w:jc w:val="center"/>
        <w:rPr>
          <w:rFonts w:ascii="Times New Roman" w:hAnsi="Times New Roman" w:cs="Times New Roman"/>
          <w:b/>
          <w:sz w:val="24"/>
          <w:szCs w:val="24"/>
        </w:rPr>
      </w:pPr>
      <w:r w:rsidRPr="008A20C9">
        <w:rPr>
          <w:rFonts w:ascii="Times New Roman" w:hAnsi="Times New Roman" w:cs="Times New Roman"/>
          <w:b/>
          <w:sz w:val="24"/>
          <w:szCs w:val="24"/>
        </w:rPr>
        <w:t>Сведения о противоправных действиях в отношении судей (судей, пребывающих в отставке), членов их семей и работников аппарата</w:t>
      </w:r>
    </w:p>
    <w:p w:rsidR="008A20C9" w:rsidRPr="008A20C9" w:rsidRDefault="008A20C9" w:rsidP="008A20C9">
      <w:pPr>
        <w:jc w:val="center"/>
        <w:rPr>
          <w:rFonts w:ascii="Times New Roman" w:hAnsi="Times New Roman" w:cs="Times New Roman"/>
          <w:b/>
          <w:sz w:val="24"/>
          <w:szCs w:val="24"/>
          <w:u w:val="single"/>
        </w:rPr>
      </w:pPr>
      <w:r w:rsidRPr="008A20C9">
        <w:rPr>
          <w:rFonts w:ascii="Times New Roman" w:hAnsi="Times New Roman" w:cs="Times New Roman"/>
          <w:b/>
          <w:sz w:val="24"/>
          <w:szCs w:val="24"/>
          <w:u w:val="single"/>
        </w:rPr>
        <w:t>Арбитражного суда Ханты-Мансийского автономного округа - Югры</w:t>
      </w:r>
    </w:p>
    <w:p w:rsidR="008A20C9" w:rsidRDefault="008A20C9" w:rsidP="008A20C9">
      <w:pPr>
        <w:jc w:val="center"/>
        <w:rPr>
          <w:rFonts w:ascii="Times New Roman" w:hAnsi="Times New Roman" w:cs="Times New Roman"/>
          <w:sz w:val="24"/>
          <w:szCs w:val="24"/>
        </w:rPr>
      </w:pPr>
      <w:r w:rsidRPr="008A20C9">
        <w:rPr>
          <w:rFonts w:ascii="Times New Roman" w:hAnsi="Times New Roman" w:cs="Times New Roman"/>
          <w:sz w:val="24"/>
          <w:szCs w:val="24"/>
        </w:rPr>
        <w:t>(наименование суда)</w:t>
      </w:r>
    </w:p>
    <w:p w:rsidR="008A20C9" w:rsidRPr="008A20C9" w:rsidRDefault="008A20C9" w:rsidP="008A20C9">
      <w:pPr>
        <w:jc w:val="center"/>
        <w:rPr>
          <w:rFonts w:ascii="Times New Roman" w:hAnsi="Times New Roman" w:cs="Times New Roman"/>
          <w:b/>
          <w:sz w:val="24"/>
          <w:szCs w:val="24"/>
        </w:rPr>
      </w:pPr>
      <w:r w:rsidRPr="008A20C9">
        <w:rPr>
          <w:rFonts w:ascii="Times New Roman" w:hAnsi="Times New Roman" w:cs="Times New Roman"/>
          <w:b/>
          <w:sz w:val="24"/>
          <w:szCs w:val="24"/>
        </w:rPr>
        <w:t>за 6 месяцев 2012 года</w:t>
      </w:r>
    </w:p>
    <w:p w:rsidR="008A20C9" w:rsidRPr="008A20C9" w:rsidRDefault="008A20C9" w:rsidP="008A20C9">
      <w:pPr>
        <w:rPr>
          <w:rFonts w:ascii="Times New Roman" w:hAnsi="Times New Roman" w:cs="Times New Roman"/>
          <w:sz w:val="24"/>
          <w:szCs w:val="24"/>
        </w:rPr>
      </w:pPr>
    </w:p>
    <w:tbl>
      <w:tblPr>
        <w:tblW w:w="149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3600"/>
        <w:gridCol w:w="3600"/>
        <w:gridCol w:w="3780"/>
        <w:gridCol w:w="3240"/>
      </w:tblGrid>
      <w:tr w:rsidR="008A20C9" w:rsidRPr="008A20C9" w:rsidTr="00D555A8">
        <w:trPr>
          <w:trHeight w:val="1403"/>
        </w:trPr>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 п</w:t>
            </w:r>
            <w:r w:rsidRPr="008A20C9">
              <w:rPr>
                <w:rFonts w:ascii="Times New Roman" w:hAnsi="Times New Roman" w:cs="Times New Roman"/>
                <w:b/>
                <w:sz w:val="24"/>
                <w:szCs w:val="24"/>
                <w:lang w:val="en-US"/>
              </w:rPr>
              <w:t>/</w:t>
            </w:r>
            <w:r w:rsidRPr="008A20C9">
              <w:rPr>
                <w:rFonts w:ascii="Times New Roman" w:hAnsi="Times New Roman" w:cs="Times New Roman"/>
                <w:b/>
                <w:sz w:val="24"/>
                <w:szCs w:val="24"/>
              </w:rPr>
              <w:t>п</w:t>
            </w:r>
          </w:p>
        </w:tc>
        <w:tc>
          <w:tcPr>
            <w:tcW w:w="360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Наименование события</w:t>
            </w:r>
          </w:p>
        </w:tc>
        <w:tc>
          <w:tcPr>
            <w:tcW w:w="360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Ф.И.О. судьи, члена его семьи, работника аппарата суда. Для родственника судьи указать степень родства.</w:t>
            </w:r>
          </w:p>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Дата наступления события</w:t>
            </w:r>
          </w:p>
        </w:tc>
        <w:tc>
          <w:tcPr>
            <w:tcW w:w="378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 xml:space="preserve">Принятые меры реагирования </w:t>
            </w:r>
          </w:p>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(в т.ч. № письма и дата обращения в компетентные органы)</w:t>
            </w:r>
          </w:p>
        </w:tc>
        <w:tc>
          <w:tcPr>
            <w:tcW w:w="324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Результаты расследования (служебной проверки)</w:t>
            </w:r>
          </w:p>
        </w:tc>
      </w:tr>
      <w:tr w:rsidR="008A20C9" w:rsidRPr="008A20C9" w:rsidTr="00D555A8">
        <w:trPr>
          <w:cantSplit/>
          <w:trHeight w:val="284"/>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2</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3</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4</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5</w:t>
            </w:r>
          </w:p>
        </w:tc>
      </w:tr>
      <w:tr w:rsidR="008A20C9" w:rsidRPr="008A20C9" w:rsidTr="00D555A8">
        <w:trPr>
          <w:trHeight w:val="467"/>
        </w:trPr>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1</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Убийства судей</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876"/>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1.1</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Убийство судьи в связи с осуществлением правосудия</w:t>
            </w:r>
          </w:p>
        </w:tc>
        <w:tc>
          <w:tcPr>
            <w:tcW w:w="3600" w:type="dxa"/>
            <w:vAlign w:val="center"/>
          </w:tcPr>
          <w:p w:rsidR="008A20C9" w:rsidRPr="008A20C9" w:rsidRDefault="008A20C9" w:rsidP="00D555A8">
            <w:pPr>
              <w:tabs>
                <w:tab w:val="left" w:pos="432"/>
              </w:tabs>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tabs>
                <w:tab w:val="left" w:pos="432"/>
              </w:tabs>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tabs>
                <w:tab w:val="left" w:pos="432"/>
              </w:tabs>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67"/>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1.2</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Убийство судьи, не связанное с осуществлением правосудия</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25"/>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1.3</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Убийство судьи, пребывающего в отставке</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473"/>
        </w:trPr>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2</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 xml:space="preserve">Убийства членов семей судей </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702"/>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2.1</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 xml:space="preserve">Убийство члена семьи судьи в связи с осуществлением </w:t>
            </w:r>
            <w:r w:rsidRPr="008A20C9">
              <w:rPr>
                <w:rFonts w:ascii="Times New Roman" w:hAnsi="Times New Roman" w:cs="Times New Roman"/>
                <w:sz w:val="24"/>
                <w:szCs w:val="24"/>
              </w:rPr>
              <w:lastRenderedPageBreak/>
              <w:t>правосудия</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lastRenderedPageBreak/>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709"/>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lastRenderedPageBreak/>
              <w:t>2.2</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Убийство члена семьи судьи, не связанное с осуществлением правосудия</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35"/>
        </w:trPr>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3</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Погибло судей и членов их семей в результате несчастных случаев</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29"/>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3.1</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Гибель судьи</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81"/>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3.2</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Гибель судьи, пребывающего в отставке</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284"/>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2</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3</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4</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5</w:t>
            </w:r>
          </w:p>
        </w:tc>
      </w:tr>
      <w:tr w:rsidR="008A20C9" w:rsidRPr="008A20C9" w:rsidTr="00D555A8">
        <w:trPr>
          <w:trHeight w:val="521"/>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3.3</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Гибель члена семьи судьи (судьи, пребывающего в отставке)</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420"/>
        </w:trPr>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4</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Погибло судей в результате ДТП</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487"/>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4.1</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Гибель судьи</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50"/>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4.2</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Гибель судьи, пребывающего в отставке</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642"/>
        </w:trPr>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5</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Самоубийства судей и членов их семей</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429"/>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5.1</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Самоубийство судьи</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5.2</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 xml:space="preserve">Самоубийство судьи, </w:t>
            </w:r>
            <w:r w:rsidRPr="008A20C9">
              <w:rPr>
                <w:rFonts w:ascii="Times New Roman" w:hAnsi="Times New Roman" w:cs="Times New Roman"/>
                <w:sz w:val="24"/>
                <w:szCs w:val="24"/>
              </w:rPr>
              <w:lastRenderedPageBreak/>
              <w:t>пребывающего в отставке</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lastRenderedPageBreak/>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02"/>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lastRenderedPageBreak/>
              <w:t>5.3</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Самоубийство члена семьи судьи</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619"/>
        </w:trPr>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6</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Покушения на жизнь, здоровье судей и членов их семей</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655"/>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6.1</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В отношении судьи в связи с осуществлением правосудия</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715"/>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6.2</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В отношении судьи, не связанное с осуществлением правосудия</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45"/>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6.3</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В отношении судьи, пребывающего в отставке</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687"/>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6.4</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В отношении члена семьи судьи (судьи, пребывающего в отставке)</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27"/>
        </w:trPr>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7</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Угрозы судьям и членам их семей</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41"/>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7.1</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Угрозы судье в связи с осуществлением правосудия</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21"/>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7.2</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Угрозы судье, не связанные с осуществлением правосудия</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14"/>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7.3</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Угрозы судье, пребывающему в отставке</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423"/>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lastRenderedPageBreak/>
              <w:t>7.4</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 xml:space="preserve">Угрозы членам семьи судьи </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284"/>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2</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3</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4</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5</w:t>
            </w:r>
          </w:p>
        </w:tc>
      </w:tr>
      <w:tr w:rsidR="008A20C9" w:rsidRPr="008A20C9" w:rsidTr="00D555A8">
        <w:trPr>
          <w:trHeight w:val="529"/>
        </w:trPr>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8</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Причинение вреда собственности судей</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489"/>
        </w:trPr>
        <w:tc>
          <w:tcPr>
            <w:tcW w:w="720" w:type="dxa"/>
            <w:vAlign w:val="center"/>
          </w:tcPr>
          <w:p w:rsidR="008A20C9" w:rsidRPr="008A20C9" w:rsidRDefault="008A20C9" w:rsidP="00D555A8">
            <w:pPr>
              <w:jc w:val="center"/>
              <w:rPr>
                <w:rFonts w:ascii="Times New Roman" w:hAnsi="Times New Roman" w:cs="Times New Roman"/>
                <w:sz w:val="24"/>
                <w:szCs w:val="24"/>
              </w:rPr>
            </w:pPr>
            <w:bookmarkStart w:id="0" w:name="_Hlk243124313"/>
            <w:r w:rsidRPr="008A20C9">
              <w:rPr>
                <w:rFonts w:ascii="Times New Roman" w:hAnsi="Times New Roman" w:cs="Times New Roman"/>
                <w:sz w:val="24"/>
                <w:szCs w:val="24"/>
              </w:rPr>
              <w:t>8.1</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Кража собственности</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455"/>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8.2</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Грабеж</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33"/>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8.3</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Разбойное нападение</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443"/>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8.4</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Поджог собственности</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bookmarkEnd w:id="0"/>
      <w:tr w:rsidR="008A20C9" w:rsidRPr="008A20C9" w:rsidTr="00D555A8">
        <w:trPr>
          <w:trHeight w:val="463"/>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8.5</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Пожар</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03"/>
        </w:trPr>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9</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 xml:space="preserve">Причинение имущественного вреда членам семей судей </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26"/>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9.1</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 xml:space="preserve">Кража </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478"/>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9.2</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 xml:space="preserve">Грабеж </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31"/>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9.3</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Разбойное нападение</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461"/>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9.4</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Поджог  собственности</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15"/>
        </w:trPr>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10</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Хищение и утрата служебного оружия судей</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33"/>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10.1</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Завладение служебным оружием с использованием насилия</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30"/>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10.2</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Хищение служебного оружия</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37"/>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10.3</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Утрата служебного оружия</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17"/>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lastRenderedPageBreak/>
              <w:t>10.4</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Применение служебного оружия</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41"/>
        </w:trPr>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11</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Террористические акты, взрывы в зданиях (помещениях) судов</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05"/>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11.1</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В здании (помещении) суда</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27"/>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11.2</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На прилегающей территории</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284"/>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2</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3</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4</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5</w:t>
            </w:r>
          </w:p>
        </w:tc>
      </w:tr>
      <w:tr w:rsidR="008A20C9" w:rsidRPr="008A20C9" w:rsidTr="00D555A8">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12</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Угроза террористического акта (заведомо ложное сообщение об акте терроризма в здании (помещении) суда)</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489"/>
        </w:trPr>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13</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Пожары в зданиях (помещениях) судов</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359"/>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13.1</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Пожар в здании (помещении) суда</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356"/>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13.2</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Поджог в здании (помещении) суда</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14</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Хищения из зданий (помещений) судов, утрата арбитражных дел, вещественных доказательств, материальных ценностей</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631"/>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14.1</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Хищение, совершенное неустановленными лицами</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21"/>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lastRenderedPageBreak/>
              <w:t>14.2</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Утрата судьей арбитражного дела, вещественных доказательств</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785"/>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14.3</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Утрата работником аппарата суда арбитражного дела, вещественных доказательств</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677"/>
        </w:trPr>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15</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Противоправные действия судей, работников аппарата суда</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710"/>
        </w:trPr>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16</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Нарушения законодательства о независимости и неприкосновенности судей</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22"/>
        </w:trPr>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17</w:t>
            </w:r>
          </w:p>
        </w:tc>
        <w:tc>
          <w:tcPr>
            <w:tcW w:w="3600" w:type="dxa"/>
            <w:vAlign w:val="center"/>
          </w:tcPr>
          <w:p w:rsidR="008A20C9" w:rsidRPr="008A20C9" w:rsidRDefault="008A20C9" w:rsidP="00D555A8">
            <w:pPr>
              <w:rPr>
                <w:rFonts w:ascii="Times New Roman" w:hAnsi="Times New Roman" w:cs="Times New Roman"/>
                <w:b/>
                <w:sz w:val="24"/>
                <w:szCs w:val="24"/>
              </w:rPr>
            </w:pPr>
            <w:r w:rsidRPr="008A20C9">
              <w:rPr>
                <w:rFonts w:ascii="Times New Roman" w:hAnsi="Times New Roman" w:cs="Times New Roman"/>
                <w:b/>
                <w:sz w:val="24"/>
                <w:szCs w:val="24"/>
              </w:rPr>
              <w:t>Иные происшествия, требующие реагирования</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351"/>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17.1</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Смерть судьи в результате болезни</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359"/>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17.2</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Гибель работника аппарата суда</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511"/>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17.3</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 xml:space="preserve">Покушение на жизнь, здоровье, имущество работника аппарата суда </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701"/>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17.4</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ДТП с участием судьи (судьи в отставке), члена его семьи, работника аппарата суда</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D555A8">
        <w:trPr>
          <w:trHeight w:val="714"/>
        </w:trPr>
        <w:tc>
          <w:tcPr>
            <w:tcW w:w="72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17.5</w:t>
            </w:r>
          </w:p>
        </w:tc>
        <w:tc>
          <w:tcPr>
            <w:tcW w:w="3600" w:type="dxa"/>
            <w:vAlign w:val="center"/>
          </w:tcPr>
          <w:p w:rsidR="008A20C9" w:rsidRPr="008A20C9" w:rsidRDefault="008A20C9" w:rsidP="00D555A8">
            <w:pPr>
              <w:rPr>
                <w:rFonts w:ascii="Times New Roman" w:hAnsi="Times New Roman" w:cs="Times New Roman"/>
                <w:sz w:val="24"/>
                <w:szCs w:val="24"/>
              </w:rPr>
            </w:pPr>
            <w:r w:rsidRPr="008A20C9">
              <w:rPr>
                <w:rFonts w:ascii="Times New Roman" w:hAnsi="Times New Roman" w:cs="Times New Roman"/>
                <w:sz w:val="24"/>
                <w:szCs w:val="24"/>
              </w:rPr>
              <w:t>Иные происшествия, требующие реагирования</w:t>
            </w:r>
          </w:p>
        </w:tc>
        <w:tc>
          <w:tcPr>
            <w:tcW w:w="360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78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240" w:type="dxa"/>
            <w:vAlign w:val="center"/>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w:t>
            </w:r>
          </w:p>
        </w:tc>
      </w:tr>
    </w:tbl>
    <w:p w:rsidR="008A20C9" w:rsidRPr="008A20C9" w:rsidRDefault="008A20C9" w:rsidP="008A20C9">
      <w:pPr>
        <w:pStyle w:val="aa"/>
        <w:rPr>
          <w:sz w:val="24"/>
          <w:szCs w:val="24"/>
        </w:rPr>
      </w:pPr>
    </w:p>
    <w:p w:rsidR="008A20C9" w:rsidRPr="008A20C9" w:rsidRDefault="008A20C9" w:rsidP="008A20C9">
      <w:pPr>
        <w:jc w:val="right"/>
        <w:rPr>
          <w:rFonts w:ascii="Times New Roman" w:hAnsi="Times New Roman" w:cs="Times New Roman"/>
          <w:sz w:val="24"/>
          <w:szCs w:val="24"/>
        </w:rPr>
      </w:pPr>
      <w:r w:rsidRPr="008A20C9">
        <w:rPr>
          <w:rFonts w:ascii="Times New Roman" w:hAnsi="Times New Roman" w:cs="Times New Roman"/>
          <w:sz w:val="24"/>
          <w:szCs w:val="24"/>
        </w:rPr>
        <w:br w:type="page"/>
      </w:r>
      <w:r w:rsidRPr="008A20C9">
        <w:rPr>
          <w:rFonts w:ascii="Times New Roman" w:hAnsi="Times New Roman" w:cs="Times New Roman"/>
          <w:sz w:val="24"/>
          <w:szCs w:val="24"/>
        </w:rPr>
        <w:lastRenderedPageBreak/>
        <w:t>Приложение № 2</w:t>
      </w:r>
    </w:p>
    <w:p w:rsidR="008A20C9" w:rsidRPr="008A20C9" w:rsidRDefault="008A20C9" w:rsidP="008A20C9">
      <w:pPr>
        <w:jc w:val="center"/>
        <w:rPr>
          <w:rFonts w:ascii="Times New Roman" w:hAnsi="Times New Roman" w:cs="Times New Roman"/>
          <w:b/>
          <w:sz w:val="24"/>
          <w:szCs w:val="24"/>
        </w:rPr>
      </w:pPr>
      <w:r w:rsidRPr="008A20C9">
        <w:rPr>
          <w:rFonts w:ascii="Times New Roman" w:hAnsi="Times New Roman" w:cs="Times New Roman"/>
          <w:b/>
          <w:sz w:val="24"/>
          <w:szCs w:val="24"/>
        </w:rPr>
        <w:t xml:space="preserve">Справка о привлечении судей </w:t>
      </w:r>
    </w:p>
    <w:p w:rsidR="008A20C9" w:rsidRPr="008A20C9" w:rsidRDefault="008A20C9" w:rsidP="008A20C9">
      <w:pPr>
        <w:jc w:val="center"/>
        <w:rPr>
          <w:rFonts w:ascii="Times New Roman" w:hAnsi="Times New Roman" w:cs="Times New Roman"/>
          <w:b/>
          <w:sz w:val="24"/>
          <w:szCs w:val="24"/>
        </w:rPr>
      </w:pPr>
      <w:r w:rsidRPr="008A20C9">
        <w:rPr>
          <w:rFonts w:ascii="Times New Roman" w:hAnsi="Times New Roman" w:cs="Times New Roman"/>
          <w:b/>
          <w:sz w:val="24"/>
          <w:szCs w:val="24"/>
        </w:rPr>
        <w:t>Арбитражного суда Ханты-Мансийского автономного округа - Югры к дисциплинарной ответственности в первом полугодии 2012 года</w:t>
      </w:r>
    </w:p>
    <w:tbl>
      <w:tblPr>
        <w:tblW w:w="15387" w:type="dxa"/>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1"/>
        <w:gridCol w:w="2418"/>
        <w:gridCol w:w="1643"/>
        <w:gridCol w:w="1737"/>
        <w:gridCol w:w="1766"/>
        <w:gridCol w:w="2077"/>
        <w:gridCol w:w="2542"/>
        <w:gridCol w:w="2553"/>
      </w:tblGrid>
      <w:tr w:rsidR="008A20C9" w:rsidRPr="008A20C9" w:rsidTr="008A20C9">
        <w:trPr>
          <w:trHeight w:val="946"/>
        </w:trPr>
        <w:tc>
          <w:tcPr>
            <w:tcW w:w="651" w:type="dxa"/>
            <w:vMerge w:val="restart"/>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 п</w:t>
            </w:r>
            <w:r w:rsidRPr="008A20C9">
              <w:rPr>
                <w:rFonts w:ascii="Times New Roman" w:hAnsi="Times New Roman" w:cs="Times New Roman"/>
                <w:b/>
                <w:sz w:val="24"/>
                <w:szCs w:val="24"/>
                <w:lang w:val="en-US"/>
              </w:rPr>
              <w:t>/</w:t>
            </w:r>
            <w:r w:rsidRPr="008A20C9">
              <w:rPr>
                <w:rFonts w:ascii="Times New Roman" w:hAnsi="Times New Roman" w:cs="Times New Roman"/>
                <w:b/>
                <w:sz w:val="24"/>
                <w:szCs w:val="24"/>
              </w:rPr>
              <w:t>п</w:t>
            </w:r>
          </w:p>
        </w:tc>
        <w:tc>
          <w:tcPr>
            <w:tcW w:w="2418" w:type="dxa"/>
            <w:vMerge w:val="restart"/>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Ф.И.О. судьи, на которого внесено представление о привлечении к дисциплинарной ответственности</w:t>
            </w:r>
          </w:p>
        </w:tc>
        <w:tc>
          <w:tcPr>
            <w:tcW w:w="1643" w:type="dxa"/>
            <w:vMerge w:val="restart"/>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Дата внесения представления</w:t>
            </w:r>
          </w:p>
        </w:tc>
        <w:tc>
          <w:tcPr>
            <w:tcW w:w="1737" w:type="dxa"/>
            <w:vMerge w:val="restart"/>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Дата решения ВККС РФ/ККС</w:t>
            </w:r>
          </w:p>
        </w:tc>
        <w:tc>
          <w:tcPr>
            <w:tcW w:w="3843" w:type="dxa"/>
            <w:gridSpan w:val="2"/>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Основание привлечения судьи к дисциплинарной ответственности</w:t>
            </w:r>
          </w:p>
        </w:tc>
        <w:tc>
          <w:tcPr>
            <w:tcW w:w="5095" w:type="dxa"/>
            <w:gridSpan w:val="2"/>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 xml:space="preserve">Результаты рассмотрения представления </w:t>
            </w:r>
          </w:p>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ВККС РФ/ККС</w:t>
            </w:r>
          </w:p>
        </w:tc>
      </w:tr>
      <w:tr w:rsidR="008A20C9" w:rsidRPr="008A20C9" w:rsidTr="00D555A8">
        <w:tc>
          <w:tcPr>
            <w:tcW w:w="651" w:type="dxa"/>
            <w:vMerge/>
            <w:vAlign w:val="center"/>
          </w:tcPr>
          <w:p w:rsidR="008A20C9" w:rsidRPr="008A20C9" w:rsidRDefault="008A20C9" w:rsidP="00D555A8">
            <w:pPr>
              <w:jc w:val="center"/>
              <w:rPr>
                <w:rFonts w:ascii="Times New Roman" w:hAnsi="Times New Roman" w:cs="Times New Roman"/>
                <w:b/>
                <w:sz w:val="24"/>
                <w:szCs w:val="24"/>
              </w:rPr>
            </w:pPr>
          </w:p>
        </w:tc>
        <w:tc>
          <w:tcPr>
            <w:tcW w:w="2418" w:type="dxa"/>
            <w:vMerge/>
            <w:vAlign w:val="center"/>
          </w:tcPr>
          <w:p w:rsidR="008A20C9" w:rsidRPr="008A20C9" w:rsidRDefault="008A20C9" w:rsidP="00D555A8">
            <w:pPr>
              <w:jc w:val="center"/>
              <w:rPr>
                <w:rFonts w:ascii="Times New Roman" w:hAnsi="Times New Roman" w:cs="Times New Roman"/>
                <w:b/>
                <w:sz w:val="24"/>
                <w:szCs w:val="24"/>
              </w:rPr>
            </w:pPr>
          </w:p>
        </w:tc>
        <w:tc>
          <w:tcPr>
            <w:tcW w:w="1643" w:type="dxa"/>
            <w:vMerge/>
            <w:vAlign w:val="center"/>
          </w:tcPr>
          <w:p w:rsidR="008A20C9" w:rsidRPr="008A20C9" w:rsidRDefault="008A20C9" w:rsidP="00D555A8">
            <w:pPr>
              <w:jc w:val="center"/>
              <w:rPr>
                <w:rFonts w:ascii="Times New Roman" w:hAnsi="Times New Roman" w:cs="Times New Roman"/>
                <w:b/>
                <w:sz w:val="24"/>
                <w:szCs w:val="24"/>
              </w:rPr>
            </w:pPr>
          </w:p>
        </w:tc>
        <w:tc>
          <w:tcPr>
            <w:tcW w:w="1737" w:type="dxa"/>
            <w:vMerge/>
            <w:vAlign w:val="center"/>
          </w:tcPr>
          <w:p w:rsidR="008A20C9" w:rsidRPr="008A20C9" w:rsidRDefault="008A20C9" w:rsidP="00D555A8">
            <w:pPr>
              <w:jc w:val="center"/>
              <w:rPr>
                <w:rFonts w:ascii="Times New Roman" w:hAnsi="Times New Roman" w:cs="Times New Roman"/>
                <w:b/>
                <w:sz w:val="24"/>
                <w:szCs w:val="24"/>
              </w:rPr>
            </w:pPr>
          </w:p>
        </w:tc>
        <w:tc>
          <w:tcPr>
            <w:tcW w:w="1766"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жалоба, иное обращение</w:t>
            </w:r>
          </w:p>
        </w:tc>
        <w:tc>
          <w:tcPr>
            <w:tcW w:w="2077"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выявленные нарушения</w:t>
            </w:r>
          </w:p>
        </w:tc>
        <w:tc>
          <w:tcPr>
            <w:tcW w:w="2542"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вид дисциплинарного взыскания, примененного в отношении судьи</w:t>
            </w:r>
          </w:p>
        </w:tc>
        <w:tc>
          <w:tcPr>
            <w:tcW w:w="2553"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отказано в привлечении судьи к дисциплинарной ответственности</w:t>
            </w:r>
          </w:p>
        </w:tc>
      </w:tr>
      <w:tr w:rsidR="008A20C9" w:rsidRPr="008A20C9" w:rsidTr="003E6D76">
        <w:trPr>
          <w:cantSplit/>
          <w:trHeight w:val="3184"/>
        </w:trPr>
        <w:tc>
          <w:tcPr>
            <w:tcW w:w="651" w:type="dxa"/>
          </w:tcPr>
          <w:p w:rsidR="008A20C9" w:rsidRDefault="008A20C9" w:rsidP="00C243C3">
            <w:pPr>
              <w:jc w:val="center"/>
              <w:rPr>
                <w:rFonts w:ascii="Times New Roman" w:hAnsi="Times New Roman" w:cs="Times New Roman"/>
                <w:sz w:val="24"/>
                <w:szCs w:val="24"/>
              </w:rPr>
            </w:pPr>
          </w:p>
          <w:p w:rsidR="00C243C3" w:rsidRDefault="00C243C3" w:rsidP="00C243C3">
            <w:pPr>
              <w:spacing w:line="240" w:lineRule="auto"/>
              <w:jc w:val="center"/>
              <w:rPr>
                <w:rFonts w:ascii="Times New Roman" w:hAnsi="Times New Roman" w:cs="Times New Roman"/>
                <w:sz w:val="24"/>
                <w:szCs w:val="24"/>
              </w:rPr>
            </w:pPr>
          </w:p>
          <w:p w:rsidR="00C243C3" w:rsidRDefault="00C243C3" w:rsidP="00C243C3">
            <w:pPr>
              <w:spacing w:line="240" w:lineRule="auto"/>
              <w:jc w:val="center"/>
              <w:rPr>
                <w:rFonts w:ascii="Times New Roman" w:hAnsi="Times New Roman" w:cs="Times New Roman"/>
                <w:sz w:val="24"/>
                <w:szCs w:val="24"/>
              </w:rPr>
            </w:pPr>
          </w:p>
          <w:p w:rsidR="00C243C3" w:rsidRPr="008A20C9" w:rsidRDefault="00C243C3" w:rsidP="00C243C3">
            <w:pPr>
              <w:spacing w:line="12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418" w:type="dxa"/>
            <w:vAlign w:val="center"/>
          </w:tcPr>
          <w:p w:rsidR="008A20C9" w:rsidRPr="008A20C9" w:rsidRDefault="00C243C3" w:rsidP="00C243C3">
            <w:pPr>
              <w:jc w:val="center"/>
              <w:rPr>
                <w:rFonts w:ascii="Times New Roman" w:hAnsi="Times New Roman" w:cs="Times New Roman"/>
                <w:sz w:val="24"/>
                <w:szCs w:val="24"/>
              </w:rPr>
            </w:pPr>
            <w:r>
              <w:rPr>
                <w:rFonts w:ascii="Times New Roman" w:hAnsi="Times New Roman" w:cs="Times New Roman"/>
                <w:sz w:val="24"/>
                <w:szCs w:val="24"/>
              </w:rPr>
              <w:t>-</w:t>
            </w:r>
          </w:p>
        </w:tc>
        <w:tc>
          <w:tcPr>
            <w:tcW w:w="1643" w:type="dxa"/>
            <w:vAlign w:val="center"/>
          </w:tcPr>
          <w:p w:rsidR="008A20C9" w:rsidRPr="008A20C9" w:rsidRDefault="00C243C3" w:rsidP="00C243C3">
            <w:pPr>
              <w:jc w:val="center"/>
              <w:rPr>
                <w:rFonts w:ascii="Times New Roman" w:hAnsi="Times New Roman" w:cs="Times New Roman"/>
                <w:sz w:val="24"/>
                <w:szCs w:val="24"/>
              </w:rPr>
            </w:pPr>
            <w:r>
              <w:rPr>
                <w:rFonts w:ascii="Times New Roman" w:hAnsi="Times New Roman" w:cs="Times New Roman"/>
                <w:sz w:val="24"/>
                <w:szCs w:val="24"/>
              </w:rPr>
              <w:t>-</w:t>
            </w:r>
          </w:p>
        </w:tc>
        <w:tc>
          <w:tcPr>
            <w:tcW w:w="1737" w:type="dxa"/>
            <w:vAlign w:val="center"/>
          </w:tcPr>
          <w:p w:rsidR="008A20C9" w:rsidRPr="008A20C9" w:rsidRDefault="00C243C3" w:rsidP="00C243C3">
            <w:pPr>
              <w:jc w:val="center"/>
              <w:rPr>
                <w:rFonts w:ascii="Times New Roman" w:hAnsi="Times New Roman" w:cs="Times New Roman"/>
                <w:sz w:val="24"/>
                <w:szCs w:val="24"/>
              </w:rPr>
            </w:pPr>
            <w:r>
              <w:rPr>
                <w:rFonts w:ascii="Times New Roman" w:hAnsi="Times New Roman" w:cs="Times New Roman"/>
                <w:sz w:val="24"/>
                <w:szCs w:val="24"/>
              </w:rPr>
              <w:t>-</w:t>
            </w:r>
          </w:p>
        </w:tc>
        <w:tc>
          <w:tcPr>
            <w:tcW w:w="1766" w:type="dxa"/>
            <w:vAlign w:val="center"/>
          </w:tcPr>
          <w:p w:rsidR="008A20C9" w:rsidRPr="008A20C9" w:rsidRDefault="00C243C3" w:rsidP="00C243C3">
            <w:pPr>
              <w:jc w:val="center"/>
              <w:rPr>
                <w:rFonts w:ascii="Times New Roman" w:hAnsi="Times New Roman" w:cs="Times New Roman"/>
                <w:sz w:val="24"/>
                <w:szCs w:val="24"/>
              </w:rPr>
            </w:pPr>
            <w:r>
              <w:rPr>
                <w:rFonts w:ascii="Times New Roman" w:hAnsi="Times New Roman" w:cs="Times New Roman"/>
                <w:sz w:val="24"/>
                <w:szCs w:val="24"/>
              </w:rPr>
              <w:t>-</w:t>
            </w:r>
          </w:p>
        </w:tc>
        <w:tc>
          <w:tcPr>
            <w:tcW w:w="2077" w:type="dxa"/>
            <w:vAlign w:val="center"/>
          </w:tcPr>
          <w:p w:rsidR="008A20C9" w:rsidRPr="008A20C9" w:rsidRDefault="00C243C3" w:rsidP="00C243C3">
            <w:pPr>
              <w:jc w:val="center"/>
              <w:rPr>
                <w:rFonts w:ascii="Times New Roman" w:hAnsi="Times New Roman" w:cs="Times New Roman"/>
                <w:sz w:val="24"/>
                <w:szCs w:val="24"/>
              </w:rPr>
            </w:pPr>
            <w:r>
              <w:rPr>
                <w:rFonts w:ascii="Times New Roman" w:hAnsi="Times New Roman" w:cs="Times New Roman"/>
                <w:sz w:val="24"/>
                <w:szCs w:val="24"/>
              </w:rPr>
              <w:t>-</w:t>
            </w:r>
          </w:p>
        </w:tc>
        <w:tc>
          <w:tcPr>
            <w:tcW w:w="2542" w:type="dxa"/>
            <w:vAlign w:val="center"/>
          </w:tcPr>
          <w:p w:rsidR="008A20C9" w:rsidRPr="008A20C9" w:rsidRDefault="00C243C3" w:rsidP="00C243C3">
            <w:pPr>
              <w:jc w:val="center"/>
              <w:rPr>
                <w:rFonts w:ascii="Times New Roman" w:hAnsi="Times New Roman" w:cs="Times New Roman"/>
                <w:sz w:val="24"/>
                <w:szCs w:val="24"/>
              </w:rPr>
            </w:pPr>
            <w:r>
              <w:rPr>
                <w:rFonts w:ascii="Times New Roman" w:hAnsi="Times New Roman" w:cs="Times New Roman"/>
                <w:sz w:val="24"/>
                <w:szCs w:val="24"/>
              </w:rPr>
              <w:t>-</w:t>
            </w:r>
          </w:p>
        </w:tc>
        <w:tc>
          <w:tcPr>
            <w:tcW w:w="2553" w:type="dxa"/>
            <w:vAlign w:val="center"/>
          </w:tcPr>
          <w:p w:rsidR="008A20C9" w:rsidRPr="008A20C9" w:rsidRDefault="00C243C3" w:rsidP="00C243C3">
            <w:pPr>
              <w:jc w:val="center"/>
              <w:rPr>
                <w:rFonts w:ascii="Times New Roman" w:hAnsi="Times New Roman" w:cs="Times New Roman"/>
                <w:sz w:val="24"/>
                <w:szCs w:val="24"/>
              </w:rPr>
            </w:pPr>
            <w:r>
              <w:rPr>
                <w:rFonts w:ascii="Times New Roman" w:hAnsi="Times New Roman" w:cs="Times New Roman"/>
                <w:sz w:val="24"/>
                <w:szCs w:val="24"/>
              </w:rPr>
              <w:t>-</w:t>
            </w:r>
          </w:p>
        </w:tc>
      </w:tr>
    </w:tbl>
    <w:p w:rsidR="008A20C9" w:rsidRPr="008A20C9" w:rsidRDefault="008A20C9" w:rsidP="008A20C9">
      <w:pPr>
        <w:ind w:left="180" w:right="-185" w:hanging="180"/>
        <w:rPr>
          <w:rFonts w:ascii="Times New Roman" w:hAnsi="Times New Roman" w:cs="Times New Roman"/>
          <w:sz w:val="24"/>
          <w:szCs w:val="24"/>
        </w:rPr>
      </w:pPr>
      <w:r w:rsidRPr="008A20C9">
        <w:rPr>
          <w:rFonts w:ascii="Times New Roman" w:hAnsi="Times New Roman" w:cs="Times New Roman"/>
          <w:sz w:val="24"/>
          <w:szCs w:val="24"/>
        </w:rPr>
        <w:br w:type="page"/>
      </w:r>
      <w:r w:rsidRPr="008A20C9">
        <w:rPr>
          <w:rFonts w:ascii="Times New Roman" w:hAnsi="Times New Roman" w:cs="Times New Roman"/>
          <w:sz w:val="24"/>
          <w:szCs w:val="24"/>
        </w:rPr>
        <w:lastRenderedPageBreak/>
        <w:tab/>
      </w:r>
      <w:r w:rsidRPr="008A20C9">
        <w:rPr>
          <w:rFonts w:ascii="Times New Roman" w:hAnsi="Times New Roman" w:cs="Times New Roman"/>
          <w:sz w:val="24"/>
          <w:szCs w:val="24"/>
        </w:rPr>
        <w:tab/>
      </w:r>
      <w:r w:rsidRPr="008A20C9">
        <w:rPr>
          <w:rFonts w:ascii="Times New Roman" w:hAnsi="Times New Roman" w:cs="Times New Roman"/>
          <w:sz w:val="24"/>
          <w:szCs w:val="24"/>
        </w:rPr>
        <w:tab/>
      </w:r>
      <w:r w:rsidRPr="008A20C9">
        <w:rPr>
          <w:rFonts w:ascii="Times New Roman" w:hAnsi="Times New Roman" w:cs="Times New Roman"/>
          <w:sz w:val="24"/>
          <w:szCs w:val="24"/>
        </w:rPr>
        <w:tab/>
      </w:r>
      <w:r w:rsidRPr="008A20C9">
        <w:rPr>
          <w:rFonts w:ascii="Times New Roman" w:hAnsi="Times New Roman" w:cs="Times New Roman"/>
          <w:sz w:val="24"/>
          <w:szCs w:val="24"/>
        </w:rPr>
        <w:tab/>
      </w:r>
      <w:r w:rsidRPr="008A20C9">
        <w:rPr>
          <w:rFonts w:ascii="Times New Roman" w:hAnsi="Times New Roman" w:cs="Times New Roman"/>
          <w:sz w:val="24"/>
          <w:szCs w:val="24"/>
        </w:rPr>
        <w:tab/>
      </w:r>
      <w:r w:rsidRPr="008A20C9">
        <w:rPr>
          <w:rFonts w:ascii="Times New Roman" w:hAnsi="Times New Roman" w:cs="Times New Roman"/>
          <w:sz w:val="24"/>
          <w:szCs w:val="24"/>
        </w:rPr>
        <w:tab/>
      </w:r>
      <w:r w:rsidRPr="008A20C9">
        <w:rPr>
          <w:rFonts w:ascii="Times New Roman" w:hAnsi="Times New Roman" w:cs="Times New Roman"/>
          <w:sz w:val="24"/>
          <w:szCs w:val="24"/>
        </w:rPr>
        <w:tab/>
      </w:r>
      <w:r w:rsidRPr="008A20C9">
        <w:rPr>
          <w:rFonts w:ascii="Times New Roman" w:hAnsi="Times New Roman" w:cs="Times New Roman"/>
          <w:sz w:val="24"/>
          <w:szCs w:val="24"/>
        </w:rPr>
        <w:tab/>
      </w:r>
      <w:r w:rsidRPr="008A20C9">
        <w:rPr>
          <w:rFonts w:ascii="Times New Roman" w:hAnsi="Times New Roman" w:cs="Times New Roman"/>
          <w:sz w:val="24"/>
          <w:szCs w:val="24"/>
        </w:rPr>
        <w:tab/>
      </w:r>
      <w:r w:rsidRPr="008A20C9">
        <w:rPr>
          <w:rFonts w:ascii="Times New Roman" w:hAnsi="Times New Roman" w:cs="Times New Roman"/>
          <w:sz w:val="24"/>
          <w:szCs w:val="24"/>
        </w:rPr>
        <w:tab/>
      </w:r>
      <w:r w:rsidRPr="008A20C9">
        <w:rPr>
          <w:rFonts w:ascii="Times New Roman" w:hAnsi="Times New Roman" w:cs="Times New Roman"/>
          <w:sz w:val="24"/>
          <w:szCs w:val="24"/>
        </w:rPr>
        <w:tab/>
      </w:r>
      <w:r w:rsidRPr="008A20C9">
        <w:rPr>
          <w:rFonts w:ascii="Times New Roman" w:hAnsi="Times New Roman" w:cs="Times New Roman"/>
          <w:sz w:val="24"/>
          <w:szCs w:val="24"/>
        </w:rPr>
        <w:tab/>
      </w:r>
      <w:r w:rsidRPr="008A20C9">
        <w:rPr>
          <w:rFonts w:ascii="Times New Roman" w:hAnsi="Times New Roman" w:cs="Times New Roman"/>
          <w:sz w:val="24"/>
          <w:szCs w:val="24"/>
        </w:rPr>
        <w:tab/>
      </w:r>
      <w:r w:rsidRPr="008A20C9">
        <w:rPr>
          <w:rFonts w:ascii="Times New Roman" w:hAnsi="Times New Roman" w:cs="Times New Roman"/>
          <w:sz w:val="24"/>
          <w:szCs w:val="24"/>
        </w:rPr>
        <w:tab/>
      </w:r>
      <w:r w:rsidRPr="008A20C9">
        <w:rPr>
          <w:rFonts w:ascii="Times New Roman" w:hAnsi="Times New Roman" w:cs="Times New Roman"/>
          <w:sz w:val="24"/>
          <w:szCs w:val="24"/>
        </w:rPr>
        <w:tab/>
      </w:r>
      <w:r w:rsidRPr="008A20C9">
        <w:rPr>
          <w:rFonts w:ascii="Times New Roman" w:hAnsi="Times New Roman" w:cs="Times New Roman"/>
          <w:sz w:val="24"/>
          <w:szCs w:val="24"/>
        </w:rPr>
        <w:tab/>
      </w:r>
      <w:r w:rsidRPr="008A20C9">
        <w:rPr>
          <w:rFonts w:ascii="Times New Roman" w:hAnsi="Times New Roman" w:cs="Times New Roman"/>
          <w:sz w:val="24"/>
          <w:szCs w:val="24"/>
        </w:rPr>
        <w:tab/>
      </w:r>
      <w:r w:rsidRPr="008A20C9">
        <w:rPr>
          <w:rFonts w:ascii="Times New Roman" w:hAnsi="Times New Roman" w:cs="Times New Roman"/>
          <w:sz w:val="24"/>
          <w:szCs w:val="24"/>
        </w:rPr>
        <w:tab/>
        <w:t>Приложение № 3</w:t>
      </w:r>
    </w:p>
    <w:p w:rsidR="008A20C9" w:rsidRPr="008A20C9" w:rsidRDefault="008A20C9" w:rsidP="008A20C9">
      <w:pPr>
        <w:pStyle w:val="aa"/>
        <w:rPr>
          <w:sz w:val="24"/>
          <w:szCs w:val="24"/>
        </w:rPr>
      </w:pPr>
    </w:p>
    <w:p w:rsidR="008A20C9" w:rsidRPr="008A20C9" w:rsidRDefault="008A20C9" w:rsidP="008A20C9">
      <w:pPr>
        <w:jc w:val="center"/>
        <w:rPr>
          <w:rFonts w:ascii="Times New Roman" w:hAnsi="Times New Roman" w:cs="Times New Roman"/>
          <w:b/>
          <w:sz w:val="24"/>
          <w:szCs w:val="24"/>
        </w:rPr>
      </w:pPr>
      <w:r w:rsidRPr="008A20C9">
        <w:rPr>
          <w:rFonts w:ascii="Times New Roman" w:hAnsi="Times New Roman" w:cs="Times New Roman"/>
          <w:b/>
          <w:sz w:val="24"/>
          <w:szCs w:val="24"/>
        </w:rPr>
        <w:t xml:space="preserve">Информация о случаях отказа квалификационной коллегии судей в привлечении судей </w:t>
      </w:r>
    </w:p>
    <w:p w:rsidR="009B7F19" w:rsidRDefault="008A20C9" w:rsidP="008A20C9">
      <w:pPr>
        <w:jc w:val="center"/>
        <w:rPr>
          <w:rFonts w:ascii="Times New Roman" w:hAnsi="Times New Roman" w:cs="Times New Roman"/>
          <w:b/>
          <w:sz w:val="24"/>
          <w:szCs w:val="24"/>
        </w:rPr>
      </w:pPr>
      <w:r w:rsidRPr="008A20C9">
        <w:rPr>
          <w:rFonts w:ascii="Times New Roman" w:hAnsi="Times New Roman" w:cs="Times New Roman"/>
          <w:b/>
          <w:sz w:val="24"/>
          <w:szCs w:val="24"/>
        </w:rPr>
        <w:t xml:space="preserve">Арбитражного суда Ханты-Мансийского автономного округа </w:t>
      </w:r>
      <w:r w:rsidR="009B7F19">
        <w:rPr>
          <w:rFonts w:ascii="Times New Roman" w:hAnsi="Times New Roman" w:cs="Times New Roman"/>
          <w:b/>
          <w:sz w:val="24"/>
          <w:szCs w:val="24"/>
        </w:rPr>
        <w:t>–</w:t>
      </w:r>
      <w:r w:rsidRPr="008A20C9">
        <w:rPr>
          <w:rFonts w:ascii="Times New Roman" w:hAnsi="Times New Roman" w:cs="Times New Roman"/>
          <w:b/>
          <w:sz w:val="24"/>
          <w:szCs w:val="24"/>
        </w:rPr>
        <w:t xml:space="preserve"> Югры</w:t>
      </w:r>
    </w:p>
    <w:p w:rsidR="008A20C9" w:rsidRPr="008A20C9" w:rsidRDefault="008A20C9" w:rsidP="008A20C9">
      <w:pPr>
        <w:jc w:val="center"/>
        <w:rPr>
          <w:rFonts w:ascii="Times New Roman" w:hAnsi="Times New Roman" w:cs="Times New Roman"/>
          <w:sz w:val="24"/>
          <w:szCs w:val="24"/>
        </w:rPr>
      </w:pPr>
      <w:r w:rsidRPr="008A20C9">
        <w:rPr>
          <w:rFonts w:ascii="Times New Roman" w:hAnsi="Times New Roman" w:cs="Times New Roman"/>
          <w:b/>
          <w:sz w:val="24"/>
          <w:szCs w:val="24"/>
        </w:rPr>
        <w:t>к дисциплинарной ответственности в первом полугодии 2012 года</w:t>
      </w:r>
    </w:p>
    <w:p w:rsidR="008A20C9" w:rsidRPr="008A20C9" w:rsidRDefault="008A20C9" w:rsidP="008A20C9">
      <w:pPr>
        <w:jc w:val="center"/>
        <w:rPr>
          <w:rFonts w:ascii="Times New Roman" w:hAnsi="Times New Roman" w:cs="Times New Roman"/>
          <w:sz w:val="24"/>
          <w:szCs w:val="24"/>
        </w:rPr>
      </w:pPr>
    </w:p>
    <w:tbl>
      <w:tblPr>
        <w:tblW w:w="14744"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4026"/>
        <w:gridCol w:w="3698"/>
        <w:gridCol w:w="3107"/>
        <w:gridCol w:w="3193"/>
      </w:tblGrid>
      <w:tr w:rsidR="008A20C9" w:rsidRPr="008A20C9" w:rsidTr="00D555A8">
        <w:tc>
          <w:tcPr>
            <w:tcW w:w="720"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 п</w:t>
            </w:r>
            <w:r w:rsidRPr="008A20C9">
              <w:rPr>
                <w:rFonts w:ascii="Times New Roman" w:hAnsi="Times New Roman" w:cs="Times New Roman"/>
                <w:b/>
                <w:sz w:val="24"/>
                <w:szCs w:val="24"/>
                <w:lang w:val="en-US"/>
              </w:rPr>
              <w:t>/</w:t>
            </w:r>
            <w:r w:rsidRPr="008A20C9">
              <w:rPr>
                <w:rFonts w:ascii="Times New Roman" w:hAnsi="Times New Roman" w:cs="Times New Roman"/>
                <w:b/>
                <w:sz w:val="24"/>
                <w:szCs w:val="24"/>
              </w:rPr>
              <w:t>п</w:t>
            </w:r>
          </w:p>
        </w:tc>
        <w:tc>
          <w:tcPr>
            <w:tcW w:w="4026" w:type="dxa"/>
            <w:vAlign w:val="center"/>
          </w:tcPr>
          <w:p w:rsidR="008A20C9" w:rsidRPr="008A20C9" w:rsidRDefault="008A20C9" w:rsidP="00D555A8">
            <w:pPr>
              <w:ind w:left="498" w:hanging="498"/>
              <w:jc w:val="center"/>
              <w:rPr>
                <w:rFonts w:ascii="Times New Roman" w:hAnsi="Times New Roman" w:cs="Times New Roman"/>
                <w:b/>
                <w:sz w:val="24"/>
                <w:szCs w:val="24"/>
              </w:rPr>
            </w:pPr>
            <w:r w:rsidRPr="008A20C9">
              <w:rPr>
                <w:rFonts w:ascii="Times New Roman" w:hAnsi="Times New Roman" w:cs="Times New Roman"/>
                <w:b/>
                <w:sz w:val="24"/>
                <w:szCs w:val="24"/>
              </w:rPr>
              <w:t>Ф.И.О. судьи</w:t>
            </w:r>
          </w:p>
        </w:tc>
        <w:tc>
          <w:tcPr>
            <w:tcW w:w="3698"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Дата и основания внесения представления</w:t>
            </w:r>
          </w:p>
        </w:tc>
        <w:tc>
          <w:tcPr>
            <w:tcW w:w="3107"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Дата вынесения решения ККС и основания отказа в применении к судье мер дисциплинарного взыскания</w:t>
            </w:r>
          </w:p>
        </w:tc>
        <w:tc>
          <w:tcPr>
            <w:tcW w:w="3193" w:type="dxa"/>
            <w:vAlign w:val="center"/>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 xml:space="preserve">Принятые меры в случае отказа ККС применить в отношении судьи дисциплинарное взыскание </w:t>
            </w:r>
          </w:p>
        </w:tc>
      </w:tr>
      <w:tr w:rsidR="008A20C9" w:rsidRPr="008A20C9" w:rsidTr="003E6D76">
        <w:trPr>
          <w:trHeight w:val="762"/>
        </w:trPr>
        <w:tc>
          <w:tcPr>
            <w:tcW w:w="720" w:type="dxa"/>
          </w:tcPr>
          <w:p w:rsidR="008A20C9" w:rsidRPr="008A20C9" w:rsidRDefault="008A20C9" w:rsidP="003E6D76">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4026" w:type="dxa"/>
          </w:tcPr>
          <w:p w:rsidR="008A20C9" w:rsidRPr="008A20C9" w:rsidRDefault="008A20C9" w:rsidP="003E6D76">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698" w:type="dxa"/>
          </w:tcPr>
          <w:p w:rsidR="008A20C9" w:rsidRPr="008A20C9" w:rsidRDefault="008A20C9" w:rsidP="003E6D76">
            <w:pPr>
              <w:ind w:left="6" w:firstLine="180"/>
              <w:jc w:val="center"/>
              <w:rPr>
                <w:rFonts w:ascii="Times New Roman" w:hAnsi="Times New Roman" w:cs="Times New Roman"/>
                <w:sz w:val="24"/>
                <w:szCs w:val="24"/>
              </w:rPr>
            </w:pPr>
            <w:r w:rsidRPr="008A20C9">
              <w:rPr>
                <w:rFonts w:ascii="Times New Roman" w:hAnsi="Times New Roman" w:cs="Times New Roman"/>
                <w:sz w:val="24"/>
                <w:szCs w:val="24"/>
              </w:rPr>
              <w:t>-</w:t>
            </w:r>
          </w:p>
          <w:p w:rsidR="008A20C9" w:rsidRPr="008A20C9" w:rsidRDefault="008A20C9" w:rsidP="003E6D76">
            <w:pPr>
              <w:jc w:val="center"/>
              <w:rPr>
                <w:rFonts w:ascii="Times New Roman" w:hAnsi="Times New Roman" w:cs="Times New Roman"/>
                <w:sz w:val="24"/>
                <w:szCs w:val="24"/>
              </w:rPr>
            </w:pPr>
          </w:p>
        </w:tc>
        <w:tc>
          <w:tcPr>
            <w:tcW w:w="3107" w:type="dxa"/>
          </w:tcPr>
          <w:p w:rsidR="008A20C9" w:rsidRPr="008A20C9" w:rsidRDefault="008A20C9" w:rsidP="003E6D76">
            <w:pPr>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193" w:type="dxa"/>
          </w:tcPr>
          <w:p w:rsidR="008A20C9" w:rsidRPr="008A20C9" w:rsidRDefault="008A20C9" w:rsidP="003E6D76">
            <w:pPr>
              <w:ind w:firstLine="221"/>
              <w:jc w:val="center"/>
              <w:rPr>
                <w:rFonts w:ascii="Times New Roman" w:hAnsi="Times New Roman" w:cs="Times New Roman"/>
                <w:sz w:val="24"/>
                <w:szCs w:val="24"/>
              </w:rPr>
            </w:pPr>
            <w:r w:rsidRPr="008A20C9">
              <w:rPr>
                <w:rFonts w:ascii="Times New Roman" w:hAnsi="Times New Roman" w:cs="Times New Roman"/>
                <w:sz w:val="24"/>
                <w:szCs w:val="24"/>
              </w:rPr>
              <w:t>-</w:t>
            </w:r>
          </w:p>
        </w:tc>
      </w:tr>
    </w:tbl>
    <w:p w:rsidR="008A20C9" w:rsidRPr="008A20C9" w:rsidRDefault="008A20C9" w:rsidP="009B7F19">
      <w:pPr>
        <w:jc w:val="right"/>
        <w:rPr>
          <w:rFonts w:ascii="Times New Roman" w:hAnsi="Times New Roman" w:cs="Times New Roman"/>
          <w:sz w:val="24"/>
          <w:szCs w:val="24"/>
        </w:rPr>
      </w:pPr>
      <w:r w:rsidRPr="008A20C9">
        <w:rPr>
          <w:rFonts w:ascii="Times New Roman" w:hAnsi="Times New Roman" w:cs="Times New Roman"/>
          <w:sz w:val="24"/>
          <w:szCs w:val="24"/>
        </w:rPr>
        <w:br w:type="page"/>
      </w:r>
      <w:r w:rsidRPr="008A20C9">
        <w:rPr>
          <w:rFonts w:ascii="Times New Roman" w:hAnsi="Times New Roman" w:cs="Times New Roman"/>
          <w:sz w:val="24"/>
          <w:szCs w:val="24"/>
        </w:rPr>
        <w:lastRenderedPageBreak/>
        <w:t>Приложение № 4</w:t>
      </w:r>
    </w:p>
    <w:p w:rsidR="008A20C9" w:rsidRPr="008A20C9" w:rsidRDefault="008A20C9" w:rsidP="008A20C9">
      <w:pPr>
        <w:jc w:val="center"/>
        <w:rPr>
          <w:rFonts w:ascii="Times New Roman" w:hAnsi="Times New Roman" w:cs="Times New Roman"/>
          <w:b/>
          <w:sz w:val="24"/>
          <w:szCs w:val="24"/>
        </w:rPr>
      </w:pPr>
      <w:r w:rsidRPr="008A20C9">
        <w:rPr>
          <w:rFonts w:ascii="Times New Roman" w:hAnsi="Times New Roman" w:cs="Times New Roman"/>
          <w:b/>
          <w:sz w:val="24"/>
          <w:szCs w:val="24"/>
        </w:rPr>
        <w:t>Сведения о спорах, в которых Арбитражный суд Ханты-Мансийского автономного округа - Югры  является лицом, участвующим в деле, за 6 месяцев 2012 года</w:t>
      </w:r>
    </w:p>
    <w:tbl>
      <w:tblPr>
        <w:tblW w:w="14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581"/>
        <w:gridCol w:w="793"/>
        <w:gridCol w:w="2200"/>
        <w:gridCol w:w="3314"/>
        <w:gridCol w:w="1849"/>
        <w:gridCol w:w="1440"/>
        <w:gridCol w:w="4435"/>
      </w:tblGrid>
      <w:tr w:rsidR="008A20C9" w:rsidRPr="008A20C9" w:rsidTr="003E6D76">
        <w:trPr>
          <w:cantSplit/>
          <w:trHeight w:val="619"/>
          <w:jc w:val="center"/>
        </w:trPr>
        <w:tc>
          <w:tcPr>
            <w:tcW w:w="581" w:type="dxa"/>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 п/п</w:t>
            </w:r>
          </w:p>
        </w:tc>
        <w:tc>
          <w:tcPr>
            <w:tcW w:w="793" w:type="dxa"/>
            <w:shd w:val="clear" w:color="auto" w:fill="auto"/>
          </w:tcPr>
          <w:p w:rsidR="008A20C9" w:rsidRPr="008A20C9" w:rsidRDefault="008A20C9" w:rsidP="00D555A8">
            <w:pPr>
              <w:jc w:val="center"/>
              <w:rPr>
                <w:rFonts w:ascii="Times New Roman" w:hAnsi="Times New Roman" w:cs="Times New Roman"/>
                <w:b/>
                <w:sz w:val="24"/>
                <w:szCs w:val="24"/>
              </w:rPr>
            </w:pPr>
            <w:r w:rsidRPr="008A20C9">
              <w:rPr>
                <w:rFonts w:ascii="Times New Roman" w:hAnsi="Times New Roman" w:cs="Times New Roman"/>
                <w:b/>
                <w:sz w:val="24"/>
                <w:szCs w:val="24"/>
              </w:rPr>
              <w:t>№ дела</w:t>
            </w:r>
          </w:p>
        </w:tc>
        <w:tc>
          <w:tcPr>
            <w:tcW w:w="13238" w:type="dxa"/>
            <w:gridSpan w:val="5"/>
          </w:tcPr>
          <w:p w:rsidR="008A20C9" w:rsidRPr="008A20C9" w:rsidRDefault="008A20C9" w:rsidP="00D555A8">
            <w:pPr>
              <w:jc w:val="center"/>
              <w:rPr>
                <w:rFonts w:ascii="Times New Roman" w:hAnsi="Times New Roman" w:cs="Times New Roman"/>
                <w:b/>
                <w:i/>
                <w:sz w:val="24"/>
                <w:szCs w:val="24"/>
              </w:rPr>
            </w:pPr>
            <w:r w:rsidRPr="008A20C9">
              <w:rPr>
                <w:rFonts w:ascii="Times New Roman" w:hAnsi="Times New Roman" w:cs="Times New Roman"/>
                <w:b/>
                <w:sz w:val="24"/>
                <w:szCs w:val="24"/>
              </w:rPr>
              <w:t>Арбитражный суд Ханты-Мансийского автономного округа - Югры</w:t>
            </w:r>
            <w:r w:rsidRPr="008A20C9">
              <w:rPr>
                <w:rFonts w:ascii="Times New Roman" w:hAnsi="Times New Roman" w:cs="Times New Roman"/>
                <w:b/>
                <w:i/>
                <w:sz w:val="24"/>
                <w:szCs w:val="24"/>
              </w:rPr>
              <w:t xml:space="preserve"> </w:t>
            </w:r>
          </w:p>
        </w:tc>
      </w:tr>
      <w:tr w:rsidR="008A20C9" w:rsidRPr="008A20C9" w:rsidTr="003E6D76">
        <w:trPr>
          <w:cantSplit/>
          <w:trHeight w:val="1805"/>
          <w:jc w:val="center"/>
        </w:trPr>
        <w:tc>
          <w:tcPr>
            <w:tcW w:w="581" w:type="dxa"/>
            <w:vMerge w:val="restart"/>
          </w:tcPr>
          <w:p w:rsidR="008A20C9" w:rsidRPr="008A20C9" w:rsidRDefault="008A20C9" w:rsidP="00D555A8">
            <w:pPr>
              <w:jc w:val="center"/>
              <w:rPr>
                <w:rFonts w:ascii="Times New Roman" w:hAnsi="Times New Roman" w:cs="Times New Roman"/>
                <w:sz w:val="24"/>
                <w:szCs w:val="24"/>
              </w:rPr>
            </w:pPr>
            <w:r w:rsidRPr="008A20C9">
              <w:rPr>
                <w:rFonts w:ascii="Times New Roman" w:hAnsi="Times New Roman" w:cs="Times New Roman"/>
                <w:sz w:val="24"/>
                <w:szCs w:val="24"/>
              </w:rPr>
              <w:t>1</w:t>
            </w:r>
          </w:p>
        </w:tc>
        <w:tc>
          <w:tcPr>
            <w:tcW w:w="793" w:type="dxa"/>
            <w:vMerge w:val="restart"/>
            <w:shd w:val="clear" w:color="auto" w:fill="auto"/>
            <w:vAlign w:val="center"/>
          </w:tcPr>
          <w:p w:rsidR="00C243C3" w:rsidRDefault="00C243C3" w:rsidP="00C243C3">
            <w:pPr>
              <w:spacing w:line="240" w:lineRule="auto"/>
              <w:jc w:val="center"/>
              <w:rPr>
                <w:rFonts w:ascii="Times New Roman" w:hAnsi="Times New Roman" w:cs="Times New Roman"/>
                <w:sz w:val="24"/>
                <w:szCs w:val="24"/>
              </w:rPr>
            </w:pPr>
          </w:p>
          <w:p w:rsidR="00C243C3" w:rsidRDefault="00C243C3" w:rsidP="00C243C3">
            <w:pPr>
              <w:spacing w:line="240" w:lineRule="auto"/>
              <w:jc w:val="center"/>
              <w:rPr>
                <w:rFonts w:ascii="Times New Roman" w:hAnsi="Times New Roman" w:cs="Times New Roman"/>
                <w:sz w:val="24"/>
                <w:szCs w:val="24"/>
              </w:rPr>
            </w:pPr>
          </w:p>
          <w:p w:rsidR="00C243C3" w:rsidRDefault="00C243C3" w:rsidP="00C243C3">
            <w:pPr>
              <w:spacing w:line="240" w:lineRule="auto"/>
              <w:jc w:val="center"/>
              <w:rPr>
                <w:rFonts w:ascii="Times New Roman" w:hAnsi="Times New Roman" w:cs="Times New Roman"/>
                <w:sz w:val="24"/>
                <w:szCs w:val="24"/>
              </w:rPr>
            </w:pPr>
          </w:p>
          <w:p w:rsidR="008A20C9" w:rsidRPr="008A20C9" w:rsidRDefault="008A20C9" w:rsidP="00C243C3">
            <w:pPr>
              <w:spacing w:line="240" w:lineRule="auto"/>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2200" w:type="dxa"/>
          </w:tcPr>
          <w:p w:rsidR="008A20C9" w:rsidRPr="008A20C9" w:rsidRDefault="008A20C9" w:rsidP="00C243C3">
            <w:pPr>
              <w:spacing w:line="240" w:lineRule="auto"/>
              <w:jc w:val="center"/>
              <w:rPr>
                <w:rFonts w:ascii="Times New Roman" w:hAnsi="Times New Roman" w:cs="Times New Roman"/>
                <w:b/>
                <w:sz w:val="24"/>
                <w:szCs w:val="24"/>
              </w:rPr>
            </w:pPr>
            <w:r w:rsidRPr="008A20C9">
              <w:rPr>
                <w:rFonts w:ascii="Times New Roman" w:hAnsi="Times New Roman" w:cs="Times New Roman"/>
                <w:b/>
                <w:sz w:val="24"/>
                <w:szCs w:val="24"/>
              </w:rPr>
              <w:t xml:space="preserve">Истец </w:t>
            </w:r>
          </w:p>
          <w:p w:rsidR="008A20C9" w:rsidRPr="008A20C9" w:rsidRDefault="008A20C9" w:rsidP="00C243C3">
            <w:pPr>
              <w:spacing w:line="240" w:lineRule="auto"/>
              <w:jc w:val="center"/>
              <w:rPr>
                <w:rFonts w:ascii="Times New Roman" w:hAnsi="Times New Roman" w:cs="Times New Roman"/>
                <w:b/>
                <w:sz w:val="24"/>
                <w:szCs w:val="24"/>
              </w:rPr>
            </w:pPr>
            <w:r w:rsidRPr="008A20C9">
              <w:rPr>
                <w:rFonts w:ascii="Times New Roman" w:hAnsi="Times New Roman" w:cs="Times New Roman"/>
                <w:b/>
                <w:sz w:val="24"/>
                <w:szCs w:val="24"/>
              </w:rPr>
              <w:t>(заявитель и т.п.)</w:t>
            </w:r>
          </w:p>
        </w:tc>
        <w:tc>
          <w:tcPr>
            <w:tcW w:w="3314" w:type="dxa"/>
          </w:tcPr>
          <w:p w:rsidR="008A20C9" w:rsidRPr="008A20C9" w:rsidRDefault="008A20C9" w:rsidP="00C243C3">
            <w:pPr>
              <w:spacing w:line="240" w:lineRule="auto"/>
              <w:jc w:val="center"/>
              <w:rPr>
                <w:rFonts w:ascii="Times New Roman" w:hAnsi="Times New Roman" w:cs="Times New Roman"/>
                <w:b/>
                <w:sz w:val="24"/>
                <w:szCs w:val="24"/>
              </w:rPr>
            </w:pPr>
            <w:r w:rsidRPr="008A20C9">
              <w:rPr>
                <w:rFonts w:ascii="Times New Roman" w:hAnsi="Times New Roman" w:cs="Times New Roman"/>
                <w:b/>
                <w:sz w:val="24"/>
                <w:szCs w:val="24"/>
              </w:rPr>
              <w:t>Предмет</w:t>
            </w:r>
          </w:p>
        </w:tc>
        <w:tc>
          <w:tcPr>
            <w:tcW w:w="1849" w:type="dxa"/>
          </w:tcPr>
          <w:p w:rsidR="008A20C9" w:rsidRPr="008A20C9" w:rsidRDefault="008A20C9" w:rsidP="00C243C3">
            <w:pPr>
              <w:spacing w:line="240" w:lineRule="auto"/>
              <w:jc w:val="center"/>
              <w:rPr>
                <w:rFonts w:ascii="Times New Roman" w:hAnsi="Times New Roman" w:cs="Times New Roman"/>
                <w:b/>
                <w:sz w:val="24"/>
                <w:szCs w:val="24"/>
              </w:rPr>
            </w:pPr>
            <w:r w:rsidRPr="008A20C9">
              <w:rPr>
                <w:rFonts w:ascii="Times New Roman" w:hAnsi="Times New Roman" w:cs="Times New Roman"/>
                <w:b/>
                <w:sz w:val="24"/>
                <w:szCs w:val="24"/>
              </w:rPr>
              <w:t xml:space="preserve">Наименование </w:t>
            </w:r>
          </w:p>
          <w:p w:rsidR="008A20C9" w:rsidRPr="008A20C9" w:rsidRDefault="008A20C9" w:rsidP="00C243C3">
            <w:pPr>
              <w:spacing w:line="240" w:lineRule="auto"/>
              <w:jc w:val="center"/>
              <w:rPr>
                <w:rFonts w:ascii="Times New Roman" w:hAnsi="Times New Roman" w:cs="Times New Roman"/>
                <w:b/>
                <w:sz w:val="24"/>
                <w:szCs w:val="24"/>
              </w:rPr>
            </w:pPr>
            <w:r w:rsidRPr="008A20C9">
              <w:rPr>
                <w:rFonts w:ascii="Times New Roman" w:hAnsi="Times New Roman" w:cs="Times New Roman"/>
                <w:b/>
                <w:sz w:val="24"/>
                <w:szCs w:val="24"/>
              </w:rPr>
              <w:t>органа, рассмат-ривавшего спор</w:t>
            </w:r>
          </w:p>
        </w:tc>
        <w:tc>
          <w:tcPr>
            <w:tcW w:w="1440" w:type="dxa"/>
          </w:tcPr>
          <w:p w:rsidR="008A20C9" w:rsidRPr="008A20C9" w:rsidRDefault="008A20C9" w:rsidP="00C243C3">
            <w:pPr>
              <w:spacing w:line="240" w:lineRule="auto"/>
              <w:jc w:val="center"/>
              <w:rPr>
                <w:rFonts w:ascii="Times New Roman" w:hAnsi="Times New Roman" w:cs="Times New Roman"/>
                <w:b/>
                <w:sz w:val="24"/>
                <w:szCs w:val="24"/>
              </w:rPr>
            </w:pPr>
            <w:r w:rsidRPr="008A20C9">
              <w:rPr>
                <w:rFonts w:ascii="Times New Roman" w:hAnsi="Times New Roman" w:cs="Times New Roman"/>
                <w:b/>
                <w:sz w:val="24"/>
                <w:szCs w:val="24"/>
              </w:rPr>
              <w:t>Судебный акт, дата его принятия</w:t>
            </w:r>
          </w:p>
        </w:tc>
        <w:tc>
          <w:tcPr>
            <w:tcW w:w="4435" w:type="dxa"/>
          </w:tcPr>
          <w:p w:rsidR="008A20C9" w:rsidRPr="008A20C9" w:rsidRDefault="008A20C9" w:rsidP="00C243C3">
            <w:pPr>
              <w:spacing w:line="240" w:lineRule="auto"/>
              <w:jc w:val="center"/>
              <w:rPr>
                <w:rFonts w:ascii="Times New Roman" w:hAnsi="Times New Roman" w:cs="Times New Roman"/>
                <w:b/>
                <w:sz w:val="24"/>
                <w:szCs w:val="24"/>
              </w:rPr>
            </w:pPr>
            <w:r w:rsidRPr="008A20C9">
              <w:rPr>
                <w:rFonts w:ascii="Times New Roman" w:hAnsi="Times New Roman" w:cs="Times New Roman"/>
                <w:b/>
                <w:sz w:val="24"/>
                <w:szCs w:val="24"/>
              </w:rPr>
              <w:t>Содержание судебного акта. Примечания</w:t>
            </w:r>
          </w:p>
        </w:tc>
      </w:tr>
      <w:tr w:rsidR="008A20C9" w:rsidRPr="008A20C9" w:rsidTr="003E6D76">
        <w:trPr>
          <w:cantSplit/>
          <w:trHeight w:val="374"/>
          <w:jc w:val="center"/>
        </w:trPr>
        <w:tc>
          <w:tcPr>
            <w:tcW w:w="581" w:type="dxa"/>
            <w:vMerge/>
          </w:tcPr>
          <w:p w:rsidR="008A20C9" w:rsidRPr="008A20C9" w:rsidRDefault="008A20C9" w:rsidP="00D555A8">
            <w:pPr>
              <w:jc w:val="center"/>
              <w:rPr>
                <w:rFonts w:ascii="Times New Roman" w:hAnsi="Times New Roman" w:cs="Times New Roman"/>
                <w:sz w:val="24"/>
                <w:szCs w:val="24"/>
              </w:rPr>
            </w:pPr>
          </w:p>
        </w:tc>
        <w:tc>
          <w:tcPr>
            <w:tcW w:w="793" w:type="dxa"/>
            <w:vMerge/>
            <w:shd w:val="clear" w:color="auto" w:fill="auto"/>
            <w:textDirection w:val="btLr"/>
          </w:tcPr>
          <w:p w:rsidR="008A20C9" w:rsidRPr="008A20C9" w:rsidRDefault="008A20C9" w:rsidP="00C243C3">
            <w:pPr>
              <w:spacing w:line="240" w:lineRule="auto"/>
              <w:jc w:val="center"/>
              <w:rPr>
                <w:rFonts w:ascii="Times New Roman" w:hAnsi="Times New Roman" w:cs="Times New Roman"/>
                <w:sz w:val="24"/>
                <w:szCs w:val="24"/>
              </w:rPr>
            </w:pPr>
          </w:p>
        </w:tc>
        <w:tc>
          <w:tcPr>
            <w:tcW w:w="2200" w:type="dxa"/>
          </w:tcPr>
          <w:p w:rsidR="008A20C9" w:rsidRPr="008A20C9" w:rsidRDefault="008A20C9" w:rsidP="00C243C3">
            <w:pPr>
              <w:spacing w:line="240" w:lineRule="auto"/>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314" w:type="dxa"/>
            <w:vMerge w:val="restart"/>
          </w:tcPr>
          <w:p w:rsidR="00C243C3" w:rsidRDefault="00C243C3" w:rsidP="00C243C3">
            <w:pPr>
              <w:spacing w:line="240" w:lineRule="auto"/>
              <w:jc w:val="center"/>
              <w:rPr>
                <w:rFonts w:ascii="Times New Roman" w:hAnsi="Times New Roman" w:cs="Times New Roman"/>
                <w:sz w:val="24"/>
                <w:szCs w:val="24"/>
              </w:rPr>
            </w:pPr>
          </w:p>
          <w:p w:rsidR="00C243C3" w:rsidRDefault="00C243C3" w:rsidP="00C243C3">
            <w:pPr>
              <w:spacing w:line="240" w:lineRule="auto"/>
              <w:jc w:val="center"/>
              <w:rPr>
                <w:rFonts w:ascii="Times New Roman" w:hAnsi="Times New Roman" w:cs="Times New Roman"/>
                <w:sz w:val="24"/>
                <w:szCs w:val="24"/>
              </w:rPr>
            </w:pPr>
          </w:p>
          <w:p w:rsidR="008A20C9" w:rsidRPr="008A20C9" w:rsidRDefault="008A20C9" w:rsidP="00C243C3">
            <w:pPr>
              <w:spacing w:line="240" w:lineRule="auto"/>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1849" w:type="dxa"/>
          </w:tcPr>
          <w:p w:rsidR="008A20C9" w:rsidRPr="008A20C9" w:rsidRDefault="008A20C9" w:rsidP="00C243C3">
            <w:pPr>
              <w:spacing w:line="240" w:lineRule="auto"/>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1440" w:type="dxa"/>
          </w:tcPr>
          <w:p w:rsidR="008A20C9" w:rsidRPr="008A20C9" w:rsidRDefault="008A20C9" w:rsidP="00C243C3">
            <w:pPr>
              <w:spacing w:line="240" w:lineRule="auto"/>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4435" w:type="dxa"/>
            <w:shd w:val="clear" w:color="auto" w:fill="auto"/>
          </w:tcPr>
          <w:p w:rsidR="008A20C9" w:rsidRPr="008A20C9" w:rsidRDefault="008A20C9" w:rsidP="00C243C3">
            <w:pPr>
              <w:spacing w:line="240" w:lineRule="auto"/>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3E6D76">
        <w:trPr>
          <w:cantSplit/>
          <w:trHeight w:val="410"/>
          <w:jc w:val="center"/>
        </w:trPr>
        <w:tc>
          <w:tcPr>
            <w:tcW w:w="581" w:type="dxa"/>
            <w:vMerge/>
          </w:tcPr>
          <w:p w:rsidR="008A20C9" w:rsidRPr="008A20C9" w:rsidRDefault="008A20C9" w:rsidP="00D555A8">
            <w:pPr>
              <w:jc w:val="center"/>
              <w:rPr>
                <w:rFonts w:ascii="Times New Roman" w:hAnsi="Times New Roman" w:cs="Times New Roman"/>
                <w:b/>
                <w:sz w:val="24"/>
                <w:szCs w:val="24"/>
              </w:rPr>
            </w:pPr>
          </w:p>
        </w:tc>
        <w:tc>
          <w:tcPr>
            <w:tcW w:w="793" w:type="dxa"/>
            <w:vMerge/>
            <w:tcBorders>
              <w:bottom w:val="nil"/>
            </w:tcBorders>
            <w:shd w:val="clear" w:color="auto" w:fill="auto"/>
            <w:textDirection w:val="btLr"/>
          </w:tcPr>
          <w:p w:rsidR="008A20C9" w:rsidRPr="008A20C9" w:rsidRDefault="008A20C9" w:rsidP="00C243C3">
            <w:pPr>
              <w:spacing w:line="240" w:lineRule="auto"/>
              <w:jc w:val="center"/>
              <w:rPr>
                <w:rFonts w:ascii="Times New Roman" w:hAnsi="Times New Roman" w:cs="Times New Roman"/>
                <w:b/>
                <w:sz w:val="24"/>
                <w:szCs w:val="24"/>
              </w:rPr>
            </w:pPr>
          </w:p>
        </w:tc>
        <w:tc>
          <w:tcPr>
            <w:tcW w:w="2200" w:type="dxa"/>
          </w:tcPr>
          <w:p w:rsidR="008A20C9" w:rsidRPr="008A20C9" w:rsidRDefault="008A20C9" w:rsidP="00C243C3">
            <w:pPr>
              <w:spacing w:line="240" w:lineRule="auto"/>
              <w:jc w:val="center"/>
              <w:rPr>
                <w:rFonts w:ascii="Times New Roman" w:hAnsi="Times New Roman" w:cs="Times New Roman"/>
                <w:b/>
                <w:sz w:val="24"/>
                <w:szCs w:val="24"/>
              </w:rPr>
            </w:pPr>
            <w:r w:rsidRPr="008A20C9">
              <w:rPr>
                <w:rFonts w:ascii="Times New Roman" w:hAnsi="Times New Roman" w:cs="Times New Roman"/>
                <w:b/>
                <w:sz w:val="24"/>
                <w:szCs w:val="24"/>
              </w:rPr>
              <w:t>Ответчик (-и)</w:t>
            </w:r>
          </w:p>
        </w:tc>
        <w:tc>
          <w:tcPr>
            <w:tcW w:w="3314" w:type="dxa"/>
            <w:vMerge/>
          </w:tcPr>
          <w:p w:rsidR="008A20C9" w:rsidRPr="008A20C9" w:rsidRDefault="008A20C9" w:rsidP="00C243C3">
            <w:pPr>
              <w:spacing w:line="240" w:lineRule="auto"/>
              <w:rPr>
                <w:rFonts w:ascii="Times New Roman" w:hAnsi="Times New Roman" w:cs="Times New Roman"/>
                <w:sz w:val="24"/>
                <w:szCs w:val="24"/>
              </w:rPr>
            </w:pPr>
          </w:p>
        </w:tc>
        <w:tc>
          <w:tcPr>
            <w:tcW w:w="1849" w:type="dxa"/>
          </w:tcPr>
          <w:p w:rsidR="008A20C9" w:rsidRPr="008A20C9" w:rsidRDefault="008A20C9" w:rsidP="00C243C3">
            <w:pPr>
              <w:spacing w:line="240" w:lineRule="auto"/>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1440" w:type="dxa"/>
          </w:tcPr>
          <w:p w:rsidR="008A20C9" w:rsidRPr="008A20C9" w:rsidRDefault="008A20C9" w:rsidP="00C243C3">
            <w:pPr>
              <w:spacing w:line="240" w:lineRule="auto"/>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4435" w:type="dxa"/>
            <w:shd w:val="clear" w:color="auto" w:fill="auto"/>
          </w:tcPr>
          <w:p w:rsidR="008A20C9" w:rsidRPr="008A20C9" w:rsidRDefault="008A20C9" w:rsidP="00C243C3">
            <w:pPr>
              <w:spacing w:line="240" w:lineRule="auto"/>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3E6D76">
        <w:trPr>
          <w:cantSplit/>
          <w:trHeight w:val="317"/>
          <w:jc w:val="center"/>
        </w:trPr>
        <w:tc>
          <w:tcPr>
            <w:tcW w:w="581" w:type="dxa"/>
            <w:vMerge/>
          </w:tcPr>
          <w:p w:rsidR="008A20C9" w:rsidRPr="008A20C9" w:rsidRDefault="008A20C9" w:rsidP="00D555A8">
            <w:pPr>
              <w:jc w:val="center"/>
              <w:rPr>
                <w:rFonts w:ascii="Times New Roman" w:hAnsi="Times New Roman" w:cs="Times New Roman"/>
                <w:sz w:val="24"/>
                <w:szCs w:val="24"/>
              </w:rPr>
            </w:pPr>
          </w:p>
        </w:tc>
        <w:tc>
          <w:tcPr>
            <w:tcW w:w="793" w:type="dxa"/>
            <w:vMerge w:val="restart"/>
            <w:tcBorders>
              <w:top w:val="nil"/>
            </w:tcBorders>
            <w:shd w:val="clear" w:color="auto" w:fill="auto"/>
            <w:textDirection w:val="btLr"/>
            <w:vAlign w:val="center"/>
          </w:tcPr>
          <w:p w:rsidR="008A20C9" w:rsidRPr="008A20C9" w:rsidRDefault="008A20C9" w:rsidP="00C243C3">
            <w:pPr>
              <w:spacing w:line="240" w:lineRule="auto"/>
              <w:jc w:val="center"/>
              <w:rPr>
                <w:rFonts w:ascii="Times New Roman" w:hAnsi="Times New Roman" w:cs="Times New Roman"/>
                <w:sz w:val="24"/>
                <w:szCs w:val="24"/>
              </w:rPr>
            </w:pPr>
          </w:p>
        </w:tc>
        <w:tc>
          <w:tcPr>
            <w:tcW w:w="2200" w:type="dxa"/>
          </w:tcPr>
          <w:p w:rsidR="008A20C9" w:rsidRPr="008A20C9" w:rsidRDefault="008A20C9" w:rsidP="00C243C3">
            <w:pPr>
              <w:spacing w:line="240" w:lineRule="auto"/>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314" w:type="dxa"/>
            <w:vMerge/>
          </w:tcPr>
          <w:p w:rsidR="008A20C9" w:rsidRPr="008A20C9" w:rsidRDefault="008A20C9" w:rsidP="00C243C3">
            <w:pPr>
              <w:spacing w:line="240" w:lineRule="auto"/>
              <w:rPr>
                <w:rFonts w:ascii="Times New Roman" w:hAnsi="Times New Roman" w:cs="Times New Roman"/>
                <w:sz w:val="24"/>
                <w:szCs w:val="24"/>
              </w:rPr>
            </w:pPr>
          </w:p>
        </w:tc>
        <w:tc>
          <w:tcPr>
            <w:tcW w:w="1849" w:type="dxa"/>
          </w:tcPr>
          <w:p w:rsidR="008A20C9" w:rsidRPr="008A20C9" w:rsidRDefault="008A20C9" w:rsidP="00C243C3">
            <w:pPr>
              <w:spacing w:line="240" w:lineRule="auto"/>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1440" w:type="dxa"/>
          </w:tcPr>
          <w:p w:rsidR="008A20C9" w:rsidRPr="008A20C9" w:rsidRDefault="008A20C9" w:rsidP="00C243C3">
            <w:pPr>
              <w:spacing w:line="240" w:lineRule="auto"/>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4435" w:type="dxa"/>
            <w:shd w:val="clear" w:color="auto" w:fill="auto"/>
          </w:tcPr>
          <w:p w:rsidR="008A20C9" w:rsidRPr="008A20C9" w:rsidRDefault="008A20C9" w:rsidP="00C243C3">
            <w:pPr>
              <w:spacing w:line="240" w:lineRule="auto"/>
              <w:jc w:val="center"/>
              <w:rPr>
                <w:rFonts w:ascii="Times New Roman" w:hAnsi="Times New Roman" w:cs="Times New Roman"/>
                <w:sz w:val="24"/>
                <w:szCs w:val="24"/>
              </w:rPr>
            </w:pPr>
            <w:r w:rsidRPr="008A20C9">
              <w:rPr>
                <w:rFonts w:ascii="Times New Roman" w:hAnsi="Times New Roman" w:cs="Times New Roman"/>
                <w:sz w:val="24"/>
                <w:szCs w:val="24"/>
              </w:rPr>
              <w:t>-</w:t>
            </w:r>
          </w:p>
        </w:tc>
      </w:tr>
      <w:tr w:rsidR="008A20C9" w:rsidRPr="008A20C9" w:rsidTr="003E6D76">
        <w:trPr>
          <w:cantSplit/>
          <w:trHeight w:val="353"/>
          <w:jc w:val="center"/>
        </w:trPr>
        <w:tc>
          <w:tcPr>
            <w:tcW w:w="581" w:type="dxa"/>
            <w:vMerge/>
          </w:tcPr>
          <w:p w:rsidR="008A20C9" w:rsidRPr="008A20C9" w:rsidRDefault="008A20C9" w:rsidP="00D555A8">
            <w:pPr>
              <w:jc w:val="center"/>
              <w:rPr>
                <w:rFonts w:ascii="Times New Roman" w:hAnsi="Times New Roman" w:cs="Times New Roman"/>
                <w:b/>
                <w:sz w:val="24"/>
                <w:szCs w:val="24"/>
              </w:rPr>
            </w:pPr>
          </w:p>
        </w:tc>
        <w:tc>
          <w:tcPr>
            <w:tcW w:w="793" w:type="dxa"/>
            <w:vMerge/>
            <w:tcBorders>
              <w:top w:val="nil"/>
            </w:tcBorders>
            <w:shd w:val="clear" w:color="auto" w:fill="auto"/>
          </w:tcPr>
          <w:p w:rsidR="008A20C9" w:rsidRPr="008A20C9" w:rsidRDefault="008A20C9" w:rsidP="00C243C3">
            <w:pPr>
              <w:spacing w:line="240" w:lineRule="auto"/>
              <w:jc w:val="center"/>
              <w:rPr>
                <w:rFonts w:ascii="Times New Roman" w:hAnsi="Times New Roman" w:cs="Times New Roman"/>
                <w:b/>
                <w:sz w:val="24"/>
                <w:szCs w:val="24"/>
              </w:rPr>
            </w:pPr>
          </w:p>
        </w:tc>
        <w:tc>
          <w:tcPr>
            <w:tcW w:w="2200" w:type="dxa"/>
          </w:tcPr>
          <w:p w:rsidR="008A20C9" w:rsidRPr="008A20C9" w:rsidRDefault="008A20C9" w:rsidP="00C243C3">
            <w:pPr>
              <w:spacing w:line="240" w:lineRule="auto"/>
              <w:jc w:val="center"/>
              <w:rPr>
                <w:rFonts w:ascii="Times New Roman" w:hAnsi="Times New Roman" w:cs="Times New Roman"/>
                <w:b/>
                <w:sz w:val="24"/>
                <w:szCs w:val="24"/>
              </w:rPr>
            </w:pPr>
            <w:r w:rsidRPr="008A20C9">
              <w:rPr>
                <w:rFonts w:ascii="Times New Roman" w:hAnsi="Times New Roman" w:cs="Times New Roman"/>
                <w:b/>
                <w:sz w:val="24"/>
                <w:szCs w:val="24"/>
              </w:rPr>
              <w:t>Иные ЛУД</w:t>
            </w:r>
          </w:p>
        </w:tc>
        <w:tc>
          <w:tcPr>
            <w:tcW w:w="3314" w:type="dxa"/>
            <w:vMerge/>
          </w:tcPr>
          <w:p w:rsidR="008A20C9" w:rsidRPr="008A20C9" w:rsidRDefault="008A20C9" w:rsidP="00C243C3">
            <w:pPr>
              <w:spacing w:line="240" w:lineRule="auto"/>
              <w:rPr>
                <w:rFonts w:ascii="Times New Roman" w:hAnsi="Times New Roman" w:cs="Times New Roman"/>
                <w:sz w:val="24"/>
                <w:szCs w:val="24"/>
              </w:rPr>
            </w:pPr>
          </w:p>
        </w:tc>
        <w:tc>
          <w:tcPr>
            <w:tcW w:w="1849" w:type="dxa"/>
          </w:tcPr>
          <w:p w:rsidR="008A20C9" w:rsidRPr="008A20C9" w:rsidRDefault="00C243C3" w:rsidP="00C243C3">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40" w:type="dxa"/>
          </w:tcPr>
          <w:p w:rsidR="008A20C9" w:rsidRPr="008A20C9" w:rsidRDefault="00C243C3" w:rsidP="00C243C3">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4435" w:type="dxa"/>
            <w:shd w:val="clear" w:color="auto" w:fill="auto"/>
          </w:tcPr>
          <w:p w:rsidR="008A20C9" w:rsidRPr="008A20C9" w:rsidRDefault="00C243C3" w:rsidP="00C243C3">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8A20C9" w:rsidRPr="008A20C9" w:rsidTr="00D555A8">
        <w:trPr>
          <w:cantSplit/>
          <w:jc w:val="center"/>
        </w:trPr>
        <w:tc>
          <w:tcPr>
            <w:tcW w:w="581" w:type="dxa"/>
            <w:vMerge/>
          </w:tcPr>
          <w:p w:rsidR="008A20C9" w:rsidRPr="008A20C9" w:rsidRDefault="008A20C9" w:rsidP="00D555A8">
            <w:pPr>
              <w:rPr>
                <w:rFonts w:ascii="Times New Roman" w:hAnsi="Times New Roman" w:cs="Times New Roman"/>
                <w:sz w:val="24"/>
                <w:szCs w:val="24"/>
              </w:rPr>
            </w:pPr>
          </w:p>
        </w:tc>
        <w:tc>
          <w:tcPr>
            <w:tcW w:w="793" w:type="dxa"/>
            <w:vMerge/>
            <w:tcBorders>
              <w:top w:val="nil"/>
            </w:tcBorders>
            <w:shd w:val="clear" w:color="auto" w:fill="auto"/>
          </w:tcPr>
          <w:p w:rsidR="008A20C9" w:rsidRPr="008A20C9" w:rsidRDefault="008A20C9" w:rsidP="00C243C3">
            <w:pPr>
              <w:spacing w:line="240" w:lineRule="auto"/>
              <w:rPr>
                <w:rFonts w:ascii="Times New Roman" w:hAnsi="Times New Roman" w:cs="Times New Roman"/>
                <w:sz w:val="24"/>
                <w:szCs w:val="24"/>
              </w:rPr>
            </w:pPr>
          </w:p>
        </w:tc>
        <w:tc>
          <w:tcPr>
            <w:tcW w:w="2200" w:type="dxa"/>
          </w:tcPr>
          <w:p w:rsidR="008A20C9" w:rsidRPr="008A20C9" w:rsidRDefault="008A20C9" w:rsidP="00C243C3">
            <w:pPr>
              <w:spacing w:line="240" w:lineRule="auto"/>
              <w:jc w:val="center"/>
              <w:rPr>
                <w:rFonts w:ascii="Times New Roman" w:hAnsi="Times New Roman" w:cs="Times New Roman"/>
                <w:sz w:val="24"/>
                <w:szCs w:val="24"/>
              </w:rPr>
            </w:pPr>
            <w:r w:rsidRPr="008A20C9">
              <w:rPr>
                <w:rFonts w:ascii="Times New Roman" w:hAnsi="Times New Roman" w:cs="Times New Roman"/>
                <w:sz w:val="24"/>
                <w:szCs w:val="24"/>
              </w:rPr>
              <w:t>-</w:t>
            </w:r>
          </w:p>
        </w:tc>
        <w:tc>
          <w:tcPr>
            <w:tcW w:w="3314" w:type="dxa"/>
            <w:vMerge/>
          </w:tcPr>
          <w:p w:rsidR="008A20C9" w:rsidRPr="008A20C9" w:rsidRDefault="008A20C9" w:rsidP="00C243C3">
            <w:pPr>
              <w:spacing w:line="240" w:lineRule="auto"/>
              <w:rPr>
                <w:rFonts w:ascii="Times New Roman" w:hAnsi="Times New Roman" w:cs="Times New Roman"/>
                <w:sz w:val="24"/>
                <w:szCs w:val="24"/>
              </w:rPr>
            </w:pPr>
          </w:p>
        </w:tc>
        <w:tc>
          <w:tcPr>
            <w:tcW w:w="1849" w:type="dxa"/>
          </w:tcPr>
          <w:p w:rsidR="008A20C9" w:rsidRPr="008A20C9" w:rsidRDefault="008A20C9" w:rsidP="00C243C3">
            <w:pPr>
              <w:spacing w:line="240" w:lineRule="auto"/>
              <w:rPr>
                <w:rFonts w:ascii="Times New Roman" w:hAnsi="Times New Roman" w:cs="Times New Roman"/>
                <w:sz w:val="24"/>
                <w:szCs w:val="24"/>
              </w:rPr>
            </w:pPr>
          </w:p>
        </w:tc>
        <w:tc>
          <w:tcPr>
            <w:tcW w:w="1440" w:type="dxa"/>
          </w:tcPr>
          <w:p w:rsidR="008A20C9" w:rsidRPr="008A20C9" w:rsidRDefault="008A20C9" w:rsidP="00C243C3">
            <w:pPr>
              <w:spacing w:line="240" w:lineRule="auto"/>
              <w:rPr>
                <w:rFonts w:ascii="Times New Roman" w:hAnsi="Times New Roman" w:cs="Times New Roman"/>
                <w:sz w:val="24"/>
                <w:szCs w:val="24"/>
              </w:rPr>
            </w:pPr>
          </w:p>
        </w:tc>
        <w:tc>
          <w:tcPr>
            <w:tcW w:w="4435" w:type="dxa"/>
            <w:shd w:val="clear" w:color="auto" w:fill="auto"/>
          </w:tcPr>
          <w:p w:rsidR="008A20C9" w:rsidRPr="008A20C9" w:rsidRDefault="008A20C9" w:rsidP="00C243C3">
            <w:pPr>
              <w:spacing w:line="240" w:lineRule="auto"/>
              <w:rPr>
                <w:rFonts w:ascii="Times New Roman" w:hAnsi="Times New Roman" w:cs="Times New Roman"/>
                <w:sz w:val="24"/>
                <w:szCs w:val="24"/>
              </w:rPr>
            </w:pPr>
          </w:p>
        </w:tc>
      </w:tr>
    </w:tbl>
    <w:p w:rsidR="003E6D76" w:rsidRDefault="008A20C9" w:rsidP="003E6D76">
      <w:pPr>
        <w:jc w:val="both"/>
        <w:rPr>
          <w:rFonts w:ascii="Times New Roman" w:hAnsi="Times New Roman" w:cs="Times New Roman"/>
        </w:rPr>
      </w:pPr>
      <w:r w:rsidRPr="003E6D76">
        <w:rPr>
          <w:rFonts w:ascii="Times New Roman" w:hAnsi="Times New Roman" w:cs="Times New Roman"/>
        </w:rPr>
        <w:t>Просьба указать в таблице следующие сведения:</w:t>
      </w:r>
    </w:p>
    <w:p w:rsidR="003E6D76" w:rsidRDefault="008A20C9" w:rsidP="003E6D76">
      <w:pPr>
        <w:jc w:val="both"/>
        <w:rPr>
          <w:rFonts w:ascii="Times New Roman" w:hAnsi="Times New Roman" w:cs="Times New Roman"/>
        </w:rPr>
      </w:pPr>
      <w:r w:rsidRPr="003E6D76">
        <w:rPr>
          <w:rFonts w:ascii="Times New Roman" w:hAnsi="Times New Roman" w:cs="Times New Roman"/>
        </w:rPr>
        <w:t>Наименование суда, представляющего отчет.</w:t>
      </w:r>
    </w:p>
    <w:p w:rsidR="008A20C9" w:rsidRPr="003E6D76" w:rsidRDefault="008A20C9" w:rsidP="003E6D76">
      <w:pPr>
        <w:jc w:val="both"/>
        <w:rPr>
          <w:rFonts w:ascii="Times New Roman" w:hAnsi="Times New Roman" w:cs="Times New Roman"/>
        </w:rPr>
      </w:pPr>
      <w:r w:rsidRPr="003E6D76">
        <w:rPr>
          <w:rFonts w:ascii="Times New Roman" w:hAnsi="Times New Roman" w:cs="Times New Roman"/>
        </w:rPr>
        <w:t>Номер дела.</w:t>
      </w:r>
    </w:p>
    <w:p w:rsidR="008A20C9" w:rsidRPr="003E6D76" w:rsidRDefault="008A20C9" w:rsidP="008A20C9">
      <w:pPr>
        <w:numPr>
          <w:ilvl w:val="0"/>
          <w:numId w:val="5"/>
        </w:numPr>
        <w:spacing w:after="0" w:line="240" w:lineRule="auto"/>
        <w:ind w:right="113"/>
        <w:jc w:val="both"/>
        <w:rPr>
          <w:rFonts w:ascii="Times New Roman" w:hAnsi="Times New Roman" w:cs="Times New Roman"/>
        </w:rPr>
      </w:pPr>
      <w:r w:rsidRPr="003E6D76">
        <w:rPr>
          <w:rFonts w:ascii="Times New Roman" w:hAnsi="Times New Roman" w:cs="Times New Roman"/>
        </w:rPr>
        <w:t>Наименование истца (заявителя), ответчика и иных лиц, участвующих деле, их процессуальный статус (допустимы сокращения); желательно также указать дополнительные сведения о лицах, участвующих в деле (например, судья в отставке, поставщик по государственному заказу).</w:t>
      </w:r>
    </w:p>
    <w:p w:rsidR="008A20C9" w:rsidRPr="003E6D76" w:rsidRDefault="008A20C9" w:rsidP="008A20C9">
      <w:pPr>
        <w:numPr>
          <w:ilvl w:val="0"/>
          <w:numId w:val="5"/>
        </w:numPr>
        <w:spacing w:after="0" w:line="240" w:lineRule="auto"/>
        <w:ind w:right="113"/>
        <w:jc w:val="both"/>
        <w:rPr>
          <w:rFonts w:ascii="Times New Roman" w:hAnsi="Times New Roman" w:cs="Times New Roman"/>
        </w:rPr>
      </w:pPr>
      <w:r w:rsidRPr="003E6D76">
        <w:rPr>
          <w:rFonts w:ascii="Times New Roman" w:hAnsi="Times New Roman" w:cs="Times New Roman"/>
        </w:rPr>
        <w:t>Предмет иска (суть заявления).</w:t>
      </w:r>
    </w:p>
    <w:p w:rsidR="008A20C9" w:rsidRPr="003E6D76" w:rsidRDefault="008A20C9" w:rsidP="008A20C9">
      <w:pPr>
        <w:numPr>
          <w:ilvl w:val="0"/>
          <w:numId w:val="5"/>
        </w:numPr>
        <w:spacing w:after="0" w:line="240" w:lineRule="auto"/>
        <w:ind w:right="113"/>
        <w:jc w:val="both"/>
        <w:rPr>
          <w:rFonts w:ascii="Times New Roman" w:hAnsi="Times New Roman" w:cs="Times New Roman"/>
        </w:rPr>
      </w:pPr>
      <w:r w:rsidRPr="003E6D76">
        <w:rPr>
          <w:rFonts w:ascii="Times New Roman" w:hAnsi="Times New Roman" w:cs="Times New Roman"/>
        </w:rPr>
        <w:t>Наименование судов (арбитражных судов) (в хронологическом порядке, более ранний судебный акт в верхней строке).</w:t>
      </w:r>
    </w:p>
    <w:p w:rsidR="008A20C9" w:rsidRPr="003E6D76" w:rsidRDefault="008A20C9" w:rsidP="008A20C9">
      <w:pPr>
        <w:numPr>
          <w:ilvl w:val="0"/>
          <w:numId w:val="5"/>
        </w:numPr>
        <w:spacing w:after="0" w:line="240" w:lineRule="auto"/>
        <w:ind w:right="113"/>
        <w:jc w:val="both"/>
        <w:rPr>
          <w:rFonts w:ascii="Times New Roman" w:hAnsi="Times New Roman" w:cs="Times New Roman"/>
        </w:rPr>
      </w:pPr>
      <w:r w:rsidRPr="003E6D76">
        <w:rPr>
          <w:rFonts w:ascii="Times New Roman" w:hAnsi="Times New Roman" w:cs="Times New Roman"/>
        </w:rPr>
        <w:t>Наименование судебного акта, дата его принятия.</w:t>
      </w:r>
    </w:p>
    <w:p w:rsidR="008A20C9" w:rsidRPr="003E6D76" w:rsidRDefault="008A20C9" w:rsidP="008A20C9">
      <w:pPr>
        <w:numPr>
          <w:ilvl w:val="0"/>
          <w:numId w:val="5"/>
        </w:numPr>
        <w:spacing w:after="0" w:line="240" w:lineRule="auto"/>
        <w:ind w:right="113"/>
        <w:jc w:val="both"/>
        <w:rPr>
          <w:rFonts w:ascii="Times New Roman" w:hAnsi="Times New Roman" w:cs="Times New Roman"/>
        </w:rPr>
      </w:pPr>
      <w:r w:rsidRPr="003E6D76">
        <w:rPr>
          <w:rFonts w:ascii="Times New Roman" w:hAnsi="Times New Roman" w:cs="Times New Roman"/>
        </w:rPr>
        <w:t>Краткое содержание судебного акта.</w:t>
      </w:r>
    </w:p>
    <w:p w:rsidR="00C243C3" w:rsidRDefault="008A20C9" w:rsidP="008A20C9">
      <w:pPr>
        <w:numPr>
          <w:ilvl w:val="0"/>
          <w:numId w:val="5"/>
        </w:numPr>
        <w:pBdr>
          <w:bottom w:val="single" w:sz="12" w:space="1" w:color="auto"/>
        </w:pBdr>
        <w:spacing w:after="0" w:line="240" w:lineRule="auto"/>
        <w:ind w:right="113"/>
        <w:jc w:val="both"/>
        <w:rPr>
          <w:rFonts w:ascii="Times New Roman" w:hAnsi="Times New Roman" w:cs="Times New Roman"/>
        </w:rPr>
      </w:pPr>
      <w:r w:rsidRPr="00C243C3">
        <w:rPr>
          <w:rFonts w:ascii="Times New Roman" w:hAnsi="Times New Roman" w:cs="Times New Roman"/>
        </w:rPr>
        <w:t>Примечания (например, информация об исполнительном производстве; иные существенные сведения).</w:t>
      </w:r>
    </w:p>
    <w:p w:rsidR="00C243C3" w:rsidRPr="00C243C3" w:rsidRDefault="00C243C3" w:rsidP="00C243C3">
      <w:pPr>
        <w:pBdr>
          <w:bottom w:val="single" w:sz="12" w:space="1" w:color="auto"/>
        </w:pBdr>
        <w:spacing w:after="0" w:line="240" w:lineRule="auto"/>
        <w:ind w:left="360" w:right="113"/>
        <w:jc w:val="both"/>
        <w:rPr>
          <w:rFonts w:ascii="Times New Roman" w:hAnsi="Times New Roman" w:cs="Times New Roman"/>
        </w:rPr>
      </w:pPr>
    </w:p>
    <w:p w:rsidR="001E3E23" w:rsidRPr="004A4608" w:rsidRDefault="008A20C9" w:rsidP="003E6D76">
      <w:pPr>
        <w:ind w:left="360"/>
        <w:jc w:val="both"/>
        <w:rPr>
          <w:rFonts w:ascii="Times New Roman" w:hAnsi="Times New Roman" w:cs="Times New Roman"/>
        </w:rPr>
      </w:pPr>
      <w:r w:rsidRPr="003E6D76">
        <w:rPr>
          <w:rFonts w:ascii="Times New Roman" w:hAnsi="Times New Roman" w:cs="Times New Roman"/>
        </w:rPr>
        <w:t>Образец заполнения приведен в таблице.</w:t>
      </w:r>
    </w:p>
    <w:sectPr w:rsidR="001E3E23" w:rsidRPr="004A4608" w:rsidSect="009B7F19">
      <w:headerReference w:type="even" r:id="rId10"/>
      <w:headerReference w:type="default" r:id="rId11"/>
      <w:pgSz w:w="16840" w:h="11907" w:orient="landscape" w:code="9"/>
      <w:pgMar w:top="567" w:right="851" w:bottom="567" w:left="851" w:header="680" w:footer="680" w:gutter="0"/>
      <w:pgNumType w:start="8"/>
      <w:cols w:space="708"/>
      <w:docGrid w:linePitch="8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7AD6" w:rsidRDefault="003F7AD6" w:rsidP="005664D2">
      <w:pPr>
        <w:spacing w:after="0" w:line="240" w:lineRule="auto"/>
      </w:pPr>
      <w:r>
        <w:separator/>
      </w:r>
    </w:p>
  </w:endnote>
  <w:endnote w:type="continuationSeparator" w:id="1">
    <w:p w:rsidR="003F7AD6" w:rsidRDefault="003F7AD6" w:rsidP="005664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7AD6" w:rsidRDefault="003F7AD6" w:rsidP="005664D2">
      <w:pPr>
        <w:spacing w:after="0" w:line="240" w:lineRule="auto"/>
      </w:pPr>
      <w:r>
        <w:separator/>
      </w:r>
    </w:p>
  </w:footnote>
  <w:footnote w:type="continuationSeparator" w:id="1">
    <w:p w:rsidR="003F7AD6" w:rsidRDefault="003F7AD6" w:rsidP="005664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7392622"/>
      <w:docPartObj>
        <w:docPartGallery w:val="Page Numbers (Top of Page)"/>
        <w:docPartUnique/>
      </w:docPartObj>
    </w:sdtPr>
    <w:sdtContent>
      <w:p w:rsidR="005664D2" w:rsidRDefault="005D1C97">
        <w:pPr>
          <w:pStyle w:val="a6"/>
          <w:jc w:val="center"/>
        </w:pPr>
        <w:fldSimple w:instr=" PAGE   \* MERGEFORMAT ">
          <w:r w:rsidR="00C243C3">
            <w:rPr>
              <w:noProof/>
            </w:rPr>
            <w:t>25</w:t>
          </w:r>
        </w:fldSimple>
      </w:p>
    </w:sdtContent>
  </w:sdt>
  <w:p w:rsidR="005664D2" w:rsidRDefault="005664D2">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ED" w:rsidRDefault="005D1C97" w:rsidP="00962312">
    <w:pPr>
      <w:pStyle w:val="a6"/>
      <w:framePr w:wrap="around" w:vAnchor="text" w:hAnchor="margin" w:xAlign="right" w:y="1"/>
      <w:rPr>
        <w:rStyle w:val="ac"/>
      </w:rPr>
    </w:pPr>
    <w:r>
      <w:rPr>
        <w:rStyle w:val="ac"/>
      </w:rPr>
      <w:fldChar w:fldCharType="begin"/>
    </w:r>
    <w:r w:rsidR="00CF2655">
      <w:rPr>
        <w:rStyle w:val="ac"/>
      </w:rPr>
      <w:instrText xml:space="preserve">PAGE  </w:instrText>
    </w:r>
    <w:r>
      <w:rPr>
        <w:rStyle w:val="ac"/>
      </w:rPr>
      <w:fldChar w:fldCharType="end"/>
    </w:r>
  </w:p>
  <w:p w:rsidR="00FD79ED" w:rsidRDefault="003F7AD6" w:rsidP="004B71CB">
    <w:pPr>
      <w:pStyle w:val="a6"/>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ED" w:rsidRDefault="003F7AD6" w:rsidP="004B71CB">
    <w:pPr>
      <w:pStyle w:val="a6"/>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24719"/>
    <w:multiLevelType w:val="hybridMultilevel"/>
    <w:tmpl w:val="3A6A3D80"/>
    <w:lvl w:ilvl="0" w:tplc="BAF00A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39F68E9"/>
    <w:multiLevelType w:val="multilevel"/>
    <w:tmpl w:val="05BE8264"/>
    <w:lvl w:ilvl="0">
      <w:start w:val="3"/>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398C6457"/>
    <w:multiLevelType w:val="multilevel"/>
    <w:tmpl w:val="667864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596010F2"/>
    <w:multiLevelType w:val="hybridMultilevel"/>
    <w:tmpl w:val="AE68526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6E0E543C"/>
    <w:multiLevelType w:val="hybridMultilevel"/>
    <w:tmpl w:val="A2A41250"/>
    <w:lvl w:ilvl="0" w:tplc="ECD2F5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A4608"/>
    <w:rsid w:val="000F12AD"/>
    <w:rsid w:val="001E3E23"/>
    <w:rsid w:val="00231515"/>
    <w:rsid w:val="00316E96"/>
    <w:rsid w:val="0036674C"/>
    <w:rsid w:val="003E3BBE"/>
    <w:rsid w:val="003E6D76"/>
    <w:rsid w:val="003F01AF"/>
    <w:rsid w:val="003F7AD6"/>
    <w:rsid w:val="004643F9"/>
    <w:rsid w:val="00472B79"/>
    <w:rsid w:val="004A4608"/>
    <w:rsid w:val="005664D2"/>
    <w:rsid w:val="005A16AE"/>
    <w:rsid w:val="005D1C97"/>
    <w:rsid w:val="00621E17"/>
    <w:rsid w:val="006566FE"/>
    <w:rsid w:val="0067508D"/>
    <w:rsid w:val="006A3079"/>
    <w:rsid w:val="007842F0"/>
    <w:rsid w:val="0079001F"/>
    <w:rsid w:val="00806827"/>
    <w:rsid w:val="00885ECB"/>
    <w:rsid w:val="008A20C9"/>
    <w:rsid w:val="008E0C16"/>
    <w:rsid w:val="008E2278"/>
    <w:rsid w:val="00980D93"/>
    <w:rsid w:val="009B7F19"/>
    <w:rsid w:val="009C60B7"/>
    <w:rsid w:val="00A245C0"/>
    <w:rsid w:val="00B027BC"/>
    <w:rsid w:val="00B83096"/>
    <w:rsid w:val="00BE79CB"/>
    <w:rsid w:val="00C243C3"/>
    <w:rsid w:val="00CF2655"/>
    <w:rsid w:val="00D341AA"/>
    <w:rsid w:val="00D412A5"/>
    <w:rsid w:val="00DD6CDE"/>
    <w:rsid w:val="00EF2C00"/>
    <w:rsid w:val="00EF4BF9"/>
    <w:rsid w:val="00EF68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42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4608"/>
    <w:pPr>
      <w:ind w:left="720"/>
      <w:contextualSpacing/>
    </w:pPr>
  </w:style>
  <w:style w:type="character" w:styleId="a4">
    <w:name w:val="Hyperlink"/>
    <w:basedOn w:val="a0"/>
    <w:uiPriority w:val="99"/>
    <w:unhideWhenUsed/>
    <w:rsid w:val="004A4608"/>
    <w:rPr>
      <w:color w:val="0000FF" w:themeColor="hyperlink"/>
      <w:u w:val="single"/>
    </w:rPr>
  </w:style>
  <w:style w:type="character" w:styleId="a5">
    <w:name w:val="Strong"/>
    <w:basedOn w:val="a0"/>
    <w:qFormat/>
    <w:rsid w:val="006A3079"/>
    <w:rPr>
      <w:b/>
      <w:bCs/>
    </w:rPr>
  </w:style>
  <w:style w:type="paragraph" w:styleId="a6">
    <w:name w:val="header"/>
    <w:basedOn w:val="a"/>
    <w:link w:val="a7"/>
    <w:unhideWhenUsed/>
    <w:rsid w:val="005664D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664D2"/>
  </w:style>
  <w:style w:type="paragraph" w:styleId="a8">
    <w:name w:val="footer"/>
    <w:basedOn w:val="a"/>
    <w:link w:val="a9"/>
    <w:uiPriority w:val="99"/>
    <w:semiHidden/>
    <w:unhideWhenUsed/>
    <w:rsid w:val="005664D2"/>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5664D2"/>
  </w:style>
  <w:style w:type="paragraph" w:styleId="aa">
    <w:name w:val="Title"/>
    <w:basedOn w:val="a"/>
    <w:link w:val="ab"/>
    <w:qFormat/>
    <w:rsid w:val="001E3E23"/>
    <w:pPr>
      <w:spacing w:after="0" w:line="240" w:lineRule="auto"/>
      <w:ind w:left="113" w:right="113"/>
      <w:jc w:val="center"/>
    </w:pPr>
    <w:rPr>
      <w:rFonts w:ascii="Times New Roman" w:eastAsia="Times New Roman" w:hAnsi="Times New Roman" w:cs="Times New Roman"/>
      <w:sz w:val="28"/>
      <w:szCs w:val="20"/>
    </w:rPr>
  </w:style>
  <w:style w:type="character" w:customStyle="1" w:styleId="ab">
    <w:name w:val="Название Знак"/>
    <w:basedOn w:val="a0"/>
    <w:link w:val="aa"/>
    <w:rsid w:val="001E3E23"/>
    <w:rPr>
      <w:rFonts w:ascii="Times New Roman" w:eastAsia="Times New Roman" w:hAnsi="Times New Roman" w:cs="Times New Roman"/>
      <w:sz w:val="28"/>
      <w:szCs w:val="20"/>
    </w:rPr>
  </w:style>
  <w:style w:type="character" w:styleId="ac">
    <w:name w:val="page number"/>
    <w:basedOn w:val="a0"/>
    <w:rsid w:val="008A20C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75.aoliarnik@arbitr.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1F9EA-785B-4DB3-9D57-F8670C300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Pages>
  <Words>6715</Words>
  <Characters>38281</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a75.ostener</dc:creator>
  <cp:keywords/>
  <dc:description/>
  <cp:lastModifiedBy>a75.aslabochinskiy</cp:lastModifiedBy>
  <cp:revision>13</cp:revision>
  <cp:lastPrinted>2012-07-11T08:31:00Z</cp:lastPrinted>
  <dcterms:created xsi:type="dcterms:W3CDTF">2012-07-09T04:19:00Z</dcterms:created>
  <dcterms:modified xsi:type="dcterms:W3CDTF">2012-07-12T08:49:00Z</dcterms:modified>
</cp:coreProperties>
</file>